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FB8A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Zarządzenie Nr 5/2022</w:t>
      </w:r>
    </w:p>
    <w:p w14:paraId="0D4BCEA7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0439757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z dnia 19 stycznia 2022 roku</w:t>
      </w:r>
    </w:p>
    <w:p w14:paraId="2C11A0B3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4EC06E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907CA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41ECA354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2AA47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3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DA536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DA536D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4E8B3AB0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7440F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AD04A" w14:textId="77777777" w:rsidR="00DA536D" w:rsidRPr="00DA536D" w:rsidRDefault="00DA536D" w:rsidP="00DA53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2022 rok zgodnie z załącznikiem nr 1 do zarządzenia.</w:t>
      </w:r>
    </w:p>
    <w:p w14:paraId="59755C61" w14:textId="77777777" w:rsidR="00DA536D" w:rsidRPr="00DA536D" w:rsidRDefault="00DA536D" w:rsidP="00DA53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5E99B" w14:textId="77777777" w:rsidR="00DA536D" w:rsidRPr="00DA536D" w:rsidRDefault="00DA536D" w:rsidP="00DA53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EBF9629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42.109.662,77 zł</w:t>
      </w:r>
      <w:r w:rsidRPr="00DA53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66F054DF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1) dochody bieżące - 34.364.662,77 zł;</w:t>
      </w:r>
    </w:p>
    <w:p w14:paraId="2CF4CEC6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2) dochody majątkowe - 7.745.000,00 zł.</w:t>
      </w:r>
    </w:p>
    <w:p w14:paraId="46AD3AA6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DA536D">
        <w:rPr>
          <w:rFonts w:ascii="Calibri" w:hAnsi="Calibri" w:cs="Calibri"/>
          <w:b/>
          <w:bCs/>
          <w:color w:val="000000"/>
          <w:sz w:val="24"/>
          <w:szCs w:val="24"/>
        </w:rPr>
        <w:t>42.609.662,77 zł</w:t>
      </w:r>
      <w:r w:rsidRPr="00DA53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7EAFDF66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1) wydatki bieżące - 33.413.866,09 zł;</w:t>
      </w:r>
    </w:p>
    <w:p w14:paraId="3C1A37E1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2) wydatki majątkowe - 9.195.796,68 zł.</w:t>
      </w:r>
    </w:p>
    <w:p w14:paraId="54DE74E6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37844D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8.198.255,00 zł.</w:t>
      </w:r>
    </w:p>
    <w:p w14:paraId="6DDB7BA0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229A7F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028DA6DF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77D5A" w14:textId="77777777" w:rsidR="00DA536D" w:rsidRPr="00DA536D" w:rsidRDefault="00DA536D" w:rsidP="00DA53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44A08BFC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272C6B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FF7F7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87234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  <w:t>Wójt Gminy Jednorożec</w:t>
      </w:r>
    </w:p>
    <w:p w14:paraId="06822CEE" w14:textId="77777777" w:rsidR="00DA536D" w:rsidRPr="00DA536D" w:rsidRDefault="00DA536D" w:rsidP="00DA53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</w:r>
      <w:r w:rsidRPr="00DA536D">
        <w:rPr>
          <w:rFonts w:ascii="Calibri" w:hAnsi="Calibri" w:cs="Calibri"/>
          <w:color w:val="000000"/>
          <w:sz w:val="24"/>
          <w:szCs w:val="24"/>
        </w:rPr>
        <w:tab/>
        <w:t xml:space="preserve">/-/ Krzysztof Andrzej </w:t>
      </w:r>
      <w:proofErr w:type="spellStart"/>
      <w:r w:rsidRPr="00DA536D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52177776" w14:textId="6265D991" w:rsidR="00431C43" w:rsidRDefault="00431C43"/>
    <w:p w14:paraId="7858688A" w14:textId="72AF604E" w:rsidR="00DA536D" w:rsidRDefault="00DA536D"/>
    <w:p w14:paraId="4D0E7903" w14:textId="3F45387D" w:rsidR="00DA536D" w:rsidRDefault="00DA536D"/>
    <w:p w14:paraId="5D94E96D" w14:textId="34CBE885" w:rsidR="00DA536D" w:rsidRDefault="00DA536D"/>
    <w:p w14:paraId="0DA3FBB4" w14:textId="66FBE382" w:rsidR="00DA536D" w:rsidRDefault="00DA536D"/>
    <w:p w14:paraId="6853D820" w14:textId="73974506" w:rsidR="00DA536D" w:rsidRDefault="00DA536D"/>
    <w:p w14:paraId="0D3FEB9F" w14:textId="683EF0BA" w:rsidR="00DA536D" w:rsidRDefault="00DA536D"/>
    <w:p w14:paraId="51A5F1BA" w14:textId="66374476" w:rsidR="00DA536D" w:rsidRDefault="00DA536D"/>
    <w:p w14:paraId="714A3F2D" w14:textId="48669928" w:rsidR="00DA536D" w:rsidRDefault="00DA536D"/>
    <w:p w14:paraId="7E1609B2" w14:textId="77777777" w:rsidR="00DA536D" w:rsidRPr="00F67100" w:rsidRDefault="00DA536D" w:rsidP="00DA53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lastRenderedPageBreak/>
        <w:t>Uzasadnienie</w:t>
      </w:r>
    </w:p>
    <w:p w14:paraId="2E7EDE89" w14:textId="77777777" w:rsidR="00DA536D" w:rsidRPr="00F67100" w:rsidRDefault="00DA536D" w:rsidP="00DA53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do wprowadzonych zmian w budżecie gminy</w:t>
      </w:r>
    </w:p>
    <w:p w14:paraId="542C04C3" w14:textId="77777777" w:rsidR="00DA536D" w:rsidRPr="00F67100" w:rsidRDefault="00DA536D" w:rsidP="00DA53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>2</w:t>
      </w:r>
      <w:r w:rsidRPr="00F67100">
        <w:rPr>
          <w:rFonts w:ascii="Calibri" w:hAnsi="Calibri" w:cs="Calibri"/>
          <w:color w:val="000000"/>
        </w:rPr>
        <w:t xml:space="preserve"> rok</w:t>
      </w:r>
    </w:p>
    <w:p w14:paraId="37BF8242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8F4FA83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793B59F0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74F65108" w14:textId="77777777" w:rsidR="00DA536D" w:rsidRDefault="00DA536D" w:rsidP="00DA53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2022 wg poniżej </w:t>
      </w:r>
      <w:r>
        <w:rPr>
          <w:rFonts w:ascii="Calibri" w:hAnsi="Calibri" w:cs="Calibri"/>
        </w:rPr>
        <w:t>wymienionej klasyfikacji budżetowej:</w:t>
      </w:r>
    </w:p>
    <w:p w14:paraId="288FA20F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758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75814</w:t>
      </w:r>
      <w:r w:rsidRPr="00CC50A5">
        <w:rPr>
          <w:rFonts w:ascii="Calibri" w:hAnsi="Calibri" w:cs="Calibri"/>
          <w:b/>
          <w:bCs/>
          <w:u w:val="single"/>
        </w:rPr>
        <w:t xml:space="preserve"> </w:t>
      </w:r>
      <w:r w:rsidRPr="00CC50A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uruchamia się rezerwę ogólną w kwocie 111.200,00 zł z przeznaczeniem na wydatki bieżące w szkole branżowej i liceum ogólnokształcącym.</w:t>
      </w:r>
    </w:p>
    <w:p w14:paraId="2948E08F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80117</w:t>
      </w:r>
      <w:r w:rsidRPr="00CC50A5">
        <w:rPr>
          <w:rFonts w:ascii="Calibri" w:hAnsi="Calibri" w:cs="Calibri"/>
          <w:b/>
          <w:bCs/>
          <w:u w:val="single"/>
        </w:rPr>
        <w:t xml:space="preserve"> </w:t>
      </w:r>
      <w:r w:rsidRPr="00CC50A5">
        <w:rPr>
          <w:rFonts w:ascii="Calibri" w:hAnsi="Calibri" w:cs="Calibri"/>
        </w:rPr>
        <w:t xml:space="preserve">– w planie finansowym </w:t>
      </w:r>
      <w:r>
        <w:rPr>
          <w:rFonts w:ascii="Calibri" w:hAnsi="Calibri" w:cs="Calibri"/>
        </w:rPr>
        <w:t xml:space="preserve">Zespołu Placówek Oświatowych </w:t>
      </w:r>
      <w:r w:rsidRPr="00CC50A5">
        <w:rPr>
          <w:rFonts w:ascii="Calibri" w:hAnsi="Calibri" w:cs="Calibri"/>
        </w:rPr>
        <w:t xml:space="preserve">w Jednorożcu </w:t>
      </w:r>
      <w:r>
        <w:rPr>
          <w:rFonts w:ascii="Calibri" w:hAnsi="Calibri" w:cs="Calibri"/>
        </w:rPr>
        <w:t xml:space="preserve"> w ramach szkoły branżowej zwiększa się plan wydatków zakupu materiałów w kwocie 4.000,00 zł., zakup energii w kwocie 20.000,00 zł, usługi pozostałe w kwocie 6.000,00 zł, usługi telefoniczne w kwocie 100,00 zł oraz opłaty i składki w kwocie 1.500,00 zł.</w:t>
      </w:r>
    </w:p>
    <w:p w14:paraId="6BDB8FE2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80120 </w:t>
      </w:r>
      <w:r w:rsidRPr="00CC50A5">
        <w:rPr>
          <w:rFonts w:ascii="Calibri" w:hAnsi="Calibri" w:cs="Calibri"/>
        </w:rPr>
        <w:t xml:space="preserve">– w planie finansowym </w:t>
      </w:r>
      <w:r>
        <w:rPr>
          <w:rFonts w:ascii="Calibri" w:hAnsi="Calibri" w:cs="Calibri"/>
        </w:rPr>
        <w:t xml:space="preserve">Zespołu Placówek Oświatowych </w:t>
      </w:r>
      <w:r w:rsidRPr="00CC50A5">
        <w:rPr>
          <w:rFonts w:ascii="Calibri" w:hAnsi="Calibri" w:cs="Calibri"/>
        </w:rPr>
        <w:t xml:space="preserve">w Jednorożcu </w:t>
      </w:r>
      <w:r>
        <w:rPr>
          <w:rFonts w:ascii="Calibri" w:hAnsi="Calibri" w:cs="Calibri"/>
        </w:rPr>
        <w:t xml:space="preserve"> w ramach Liceum ogólnokształcącego zwiększa się plan wydatków zakupu materiałów w kwocie 14.000,00 zł., zakup energii w kwocie 50.000,00 zł, usługi pozostałe w kwocie 15.000,00 zł, usługi telefoniczne w kwocie 600,00 zł.</w:t>
      </w:r>
    </w:p>
    <w:p w14:paraId="612BCB4F" w14:textId="77777777" w:rsidR="00DA536D" w:rsidRDefault="00DA536D" w:rsidP="00DA53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30E7E75" w14:textId="77777777" w:rsidR="00DA536D" w:rsidRDefault="00DA536D"/>
    <w:sectPr w:rsidR="00DA536D" w:rsidSect="00A56C9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AD"/>
    <w:rsid w:val="00431C43"/>
    <w:rsid w:val="004D0EAD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8A0"/>
  <w15:chartTrackingRefBased/>
  <w15:docId w15:val="{72C936A5-AC53-468A-8C83-4114E579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A53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DA536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2022-01-20T07:37:00Z</dcterms:created>
  <dcterms:modified xsi:type="dcterms:W3CDTF">2022-01-20T07:37:00Z</dcterms:modified>
</cp:coreProperties>
</file>