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9AA8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Zarządzenie Nr 32/2022</w:t>
      </w:r>
    </w:p>
    <w:p w14:paraId="1096EC6F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08F92A28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z dnia 28 marca 2022 roku</w:t>
      </w:r>
    </w:p>
    <w:p w14:paraId="59D2ED1D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F4E4D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B8E82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6C26BCFB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CEC63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B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781B63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781B63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4775478A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64E19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F148A" w14:textId="77777777" w:rsidR="00781B63" w:rsidRPr="00781B63" w:rsidRDefault="00781B63" w:rsidP="00781B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43.890,00 zł zgodnie z załącznikiem nr 1 do zarządzenia.</w:t>
      </w:r>
    </w:p>
    <w:p w14:paraId="3E33A48F" w14:textId="77777777" w:rsidR="00781B63" w:rsidRPr="00781B63" w:rsidRDefault="00781B63" w:rsidP="00781B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43.890,00 zł zgodnie z załącznikiem nr 2 do zarządzenia.</w:t>
      </w:r>
    </w:p>
    <w:p w14:paraId="5E3CE527" w14:textId="77777777" w:rsidR="00781B63" w:rsidRPr="00781B63" w:rsidRDefault="00781B63" w:rsidP="00781B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FF5E3" w14:textId="77777777" w:rsidR="00781B63" w:rsidRPr="00781B63" w:rsidRDefault="00781B63" w:rsidP="00781B6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7F8F4D0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43.073.364,39 zł</w:t>
      </w:r>
      <w:r w:rsidRPr="00781B63">
        <w:rPr>
          <w:rFonts w:ascii="Calibri" w:hAnsi="Calibri" w:cs="Calibri"/>
          <w:color w:val="000000"/>
          <w:sz w:val="24"/>
          <w:szCs w:val="24"/>
        </w:rPr>
        <w:t>, w tym:</w:t>
      </w:r>
    </w:p>
    <w:p w14:paraId="74D47FE3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1) dochody bieżące - 35.147.217,37 zł;</w:t>
      </w:r>
    </w:p>
    <w:p w14:paraId="173B2DBD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2) dochody majątkowe - 7.926.147,02 zł.</w:t>
      </w:r>
    </w:p>
    <w:p w14:paraId="54567251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781B63">
        <w:rPr>
          <w:rFonts w:ascii="Calibri" w:hAnsi="Calibri" w:cs="Calibri"/>
          <w:b/>
          <w:bCs/>
          <w:color w:val="000000"/>
          <w:sz w:val="24"/>
          <w:szCs w:val="24"/>
        </w:rPr>
        <w:t>44.099.862,19 zł</w:t>
      </w:r>
      <w:r w:rsidRPr="00781B63">
        <w:rPr>
          <w:rFonts w:ascii="Calibri" w:hAnsi="Calibri" w:cs="Calibri"/>
          <w:color w:val="000000"/>
          <w:sz w:val="24"/>
          <w:szCs w:val="24"/>
        </w:rPr>
        <w:t>, w tym:</w:t>
      </w:r>
    </w:p>
    <w:p w14:paraId="136C7248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1) wydatki bieżące - 34.409.622,56 zł;</w:t>
      </w:r>
    </w:p>
    <w:p w14:paraId="4268FA5D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2) wydatki majątkowe - 9.690.239,63 zł.</w:t>
      </w:r>
    </w:p>
    <w:p w14:paraId="5059A331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D66DBD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8.189.607,00 zł.</w:t>
      </w:r>
    </w:p>
    <w:p w14:paraId="523CA474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DEA34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88EB498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2EDAF" w14:textId="77777777" w:rsidR="00781B63" w:rsidRPr="00781B63" w:rsidRDefault="00781B63" w:rsidP="00781B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3C550A79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1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7F8AC4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B4DA2" w14:textId="77777777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DFDD1" w14:textId="232881F5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1E5F1D16" w14:textId="41E20431" w:rsidR="00781B63" w:rsidRP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781B63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781B63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41EB8685" w14:textId="4A9AEFB0" w:rsidR="00781B63" w:rsidRDefault="00781B63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4EA0F53" w14:textId="125ABB92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A9067" w14:textId="04E29A63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4968B6" w14:textId="0F42D00F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1347CEF" w14:textId="25A99A1E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8A3AB3" w14:textId="2FFAE202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6BD3FAB" w14:textId="65404DE6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F95508" w14:textId="6E4003FF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E643A7" w14:textId="24BE1471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B23046D" w14:textId="796D871C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E5423E" w14:textId="6B2B3523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3A28037" w14:textId="3C1DAB9A" w:rsidR="00743867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6C229F7" w14:textId="77777777" w:rsidR="00743867" w:rsidRDefault="00743867" w:rsidP="007438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11D0E57D" w14:textId="77777777" w:rsidR="00743867" w:rsidRDefault="00743867" w:rsidP="007438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600B086" w14:textId="77777777" w:rsidR="00743867" w:rsidRDefault="00743867" w:rsidP="0074386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380BC6D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6CC980D4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960400D" w14:textId="77777777" w:rsidR="00743867" w:rsidRDefault="00743867" w:rsidP="0074386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43.890,00 zł wg poniżej wymienionej klasyfikacji budżetowej:</w:t>
      </w:r>
    </w:p>
    <w:p w14:paraId="4C85F017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33 z dnia 22 marca 2022 roku przyznana została dotacja w kwocie 43.890,00 zł z przeznaczeniem na dofinansowanie świadczeń pomocy materialnej o charakterze socjalnym dla uczniów.</w:t>
      </w:r>
    </w:p>
    <w:p w14:paraId="49587321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1458B7C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4404ED5D" w14:textId="77777777" w:rsidR="00743867" w:rsidRDefault="00743867" w:rsidP="0074386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43.890,00 wg poniżej </w:t>
      </w:r>
      <w:r>
        <w:rPr>
          <w:rFonts w:ascii="Calibri" w:hAnsi="Calibri" w:cs="Calibri"/>
        </w:rPr>
        <w:t>wymienionej klasyfikacji budżetowej:</w:t>
      </w:r>
    </w:p>
    <w:p w14:paraId="0C12D00C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85230 </w:t>
      </w:r>
      <w:r>
        <w:rPr>
          <w:rFonts w:ascii="Calibri" w:hAnsi="Calibri" w:cs="Calibri"/>
        </w:rPr>
        <w:t>– w planie finansowym Ośrodka Pomocy Społecznej w Jednorożcu w zmniejsza się plan wydatków świadczeń społecznych w kwocie 12.612,00 zł.</w:t>
      </w:r>
    </w:p>
    <w:p w14:paraId="48C405DF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>– w ramach pozostałej działalności społecznej wprowadza się zmiany:</w:t>
      </w:r>
    </w:p>
    <w:p w14:paraId="2322079E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Ośrodka Pomocy Społecznej w Jednorożcu zwiększa się plan wydatków wynagrodzeń bezosobowych w kwocie 4.000,00 zł, zmniejsza się plan wydatków zakupu materiałów w kwocie 4.000,00 zł;</w:t>
      </w:r>
    </w:p>
    <w:p w14:paraId="6B8AF670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Urzędu Gminy w Jednorożcu wprowadza się plan wydatków zwrotu dotacji nienależnie pobranej w kwocie 12.402,00 zł oraz pozostałe odsetki w kwocie 210,00 zł. </w:t>
      </w:r>
    </w:p>
    <w:p w14:paraId="4D1D0FD0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854 rozdz. 85415 </w:t>
      </w:r>
      <w:r>
        <w:rPr>
          <w:rFonts w:ascii="Calibri" w:hAnsi="Calibri" w:cs="Calibri"/>
        </w:rPr>
        <w:t>– w planie finansowym Ośrodka Pomocy Społecznej w Jednorożcu w związku z przyznaną dotacją zwiększa się plan wydatków stypendiów dla uczniów w kwocie 43.890,00 zł.</w:t>
      </w:r>
    </w:p>
    <w:p w14:paraId="6EF47268" w14:textId="77777777" w:rsidR="00743867" w:rsidRDefault="00743867" w:rsidP="0074386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94D02E5" w14:textId="77777777" w:rsidR="00743867" w:rsidRPr="00781B63" w:rsidRDefault="00743867" w:rsidP="00781B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5CC290D" w14:textId="77777777" w:rsidR="008523FB" w:rsidRDefault="008523FB"/>
    <w:sectPr w:rsidR="008523FB" w:rsidSect="000B215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6B"/>
    <w:rsid w:val="004F766B"/>
    <w:rsid w:val="00743867"/>
    <w:rsid w:val="00781B63"/>
    <w:rsid w:val="0085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8C4B"/>
  <w15:chartTrackingRefBased/>
  <w15:docId w15:val="{1E57AED7-8BD2-423D-BC09-2F2301F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81B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74386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2022-03-28T09:35:00Z</dcterms:created>
  <dcterms:modified xsi:type="dcterms:W3CDTF">2022-03-28T09:45:00Z</dcterms:modified>
</cp:coreProperties>
</file>