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C5A5D" w14:textId="77777777" w:rsidR="00804730" w:rsidRDefault="00804730" w:rsidP="00804730">
      <w:pPr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Uchwała Nr SOK.0007.27.2022</w:t>
      </w:r>
    </w:p>
    <w:p w14:paraId="6E837601" w14:textId="77777777" w:rsidR="00804730" w:rsidRDefault="00804730" w:rsidP="00804730">
      <w:pPr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Rady Gminy Jednorożec</w:t>
      </w:r>
    </w:p>
    <w:p w14:paraId="4452FB80" w14:textId="77777777" w:rsidR="00804730" w:rsidRDefault="00804730" w:rsidP="00804730">
      <w:pPr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 dnia 24 czerwca 2022 roku</w:t>
      </w:r>
    </w:p>
    <w:p w14:paraId="3E873025" w14:textId="77777777" w:rsidR="00804730" w:rsidRDefault="00804730" w:rsidP="00804730">
      <w:pPr>
        <w:spacing w:line="360" w:lineRule="auto"/>
        <w:rPr>
          <w:rFonts w:ascii="Calibri" w:hAnsi="Calibri" w:cs="Calibri"/>
          <w:b/>
        </w:rPr>
      </w:pPr>
    </w:p>
    <w:p w14:paraId="634EE2B1" w14:textId="77777777" w:rsidR="00804730" w:rsidRDefault="00804730" w:rsidP="00804730">
      <w:pPr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 sprawie zatwierdzenia sprawozdania finansowego wraz ze sprawozdaniem                           z wykonania budżetu za 2021 rok</w:t>
      </w:r>
    </w:p>
    <w:p w14:paraId="645B85AD" w14:textId="77777777" w:rsidR="00804730" w:rsidRDefault="00804730" w:rsidP="00804730">
      <w:pPr>
        <w:spacing w:line="360" w:lineRule="auto"/>
        <w:jc w:val="center"/>
        <w:rPr>
          <w:rFonts w:ascii="Calibri" w:hAnsi="Calibri" w:cs="Calibri"/>
        </w:rPr>
      </w:pPr>
    </w:p>
    <w:p w14:paraId="262434D6" w14:textId="77777777" w:rsidR="00804730" w:rsidRDefault="00804730" w:rsidP="00804730">
      <w:pPr>
        <w:spacing w:line="360" w:lineRule="auto"/>
        <w:rPr>
          <w:rFonts w:ascii="Calibri" w:hAnsi="Calibri" w:cs="Calibri"/>
        </w:rPr>
      </w:pPr>
    </w:p>
    <w:p w14:paraId="560BBA4D" w14:textId="77777777" w:rsidR="00804730" w:rsidRDefault="00804730" w:rsidP="00804730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Na podstawie art. 18 ust. 2 pkt 4 ustawy z dnia 8 marca 1990 r. o samorządzie gminnym (Dz. U. z 2022, poz. 559 z </w:t>
      </w:r>
      <w:proofErr w:type="spellStart"/>
      <w:r>
        <w:rPr>
          <w:rFonts w:ascii="Calibri" w:hAnsi="Calibri" w:cs="Calibri"/>
        </w:rPr>
        <w:t>późn</w:t>
      </w:r>
      <w:proofErr w:type="spellEnd"/>
      <w:r>
        <w:rPr>
          <w:rFonts w:ascii="Calibri" w:hAnsi="Calibri" w:cs="Calibri"/>
        </w:rPr>
        <w:t xml:space="preserve">. zm.) oraz art. 270 ust. 4 ustawy z dnia 27 sierpnia 2009 r o finansach publicznych (Dz. U. z 2021, poz. 305 z </w:t>
      </w:r>
      <w:proofErr w:type="spellStart"/>
      <w:r>
        <w:rPr>
          <w:rFonts w:ascii="Calibri" w:hAnsi="Calibri" w:cs="Calibri"/>
        </w:rPr>
        <w:t>późn</w:t>
      </w:r>
      <w:proofErr w:type="spellEnd"/>
      <w:r>
        <w:rPr>
          <w:rFonts w:ascii="Calibri" w:hAnsi="Calibri" w:cs="Calibri"/>
        </w:rPr>
        <w:t>. zm.) Rada Gminy Jednorożec uchwala, co następuje:</w:t>
      </w:r>
    </w:p>
    <w:p w14:paraId="1AF6FD88" w14:textId="77777777" w:rsidR="00804730" w:rsidRDefault="00804730" w:rsidP="00804730">
      <w:pPr>
        <w:spacing w:line="360" w:lineRule="auto"/>
        <w:rPr>
          <w:rFonts w:ascii="Calibri" w:hAnsi="Calibri" w:cs="Calibri"/>
        </w:rPr>
      </w:pPr>
    </w:p>
    <w:p w14:paraId="106910EB" w14:textId="77777777" w:rsidR="00804730" w:rsidRDefault="00804730" w:rsidP="00804730">
      <w:pPr>
        <w:spacing w:line="360" w:lineRule="auto"/>
        <w:rPr>
          <w:rFonts w:ascii="Calibri" w:hAnsi="Calibri" w:cs="Calibri"/>
        </w:rPr>
      </w:pPr>
    </w:p>
    <w:p w14:paraId="29BAB7ED" w14:textId="77777777" w:rsidR="00804730" w:rsidRDefault="00804730" w:rsidP="00804730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§ 1. Zatwierdza się sprawozdanie finansowe Gminy Jednorożec za 2021 rok wraz ze sprawozdaniem z wykonania budżetu za 2021 rok.</w:t>
      </w:r>
    </w:p>
    <w:p w14:paraId="7B2ECD8B" w14:textId="77777777" w:rsidR="00804730" w:rsidRDefault="00804730" w:rsidP="00804730">
      <w:pPr>
        <w:spacing w:line="360" w:lineRule="auto"/>
        <w:rPr>
          <w:rFonts w:ascii="Calibri" w:hAnsi="Calibri" w:cs="Calibri"/>
        </w:rPr>
      </w:pPr>
    </w:p>
    <w:p w14:paraId="499F2565" w14:textId="1C0F79F9" w:rsidR="004B7E59" w:rsidRDefault="00804730" w:rsidP="00804730">
      <w:pPr>
        <w:rPr>
          <w:rFonts w:ascii="Calibri" w:hAnsi="Calibri" w:cs="Calibri"/>
        </w:rPr>
      </w:pPr>
      <w:r>
        <w:rPr>
          <w:rFonts w:ascii="Calibri" w:hAnsi="Calibri" w:cs="Calibri"/>
        </w:rPr>
        <w:t>§ 2. Uchwała wchodzi w życie z dniem podjęcia.</w:t>
      </w:r>
    </w:p>
    <w:p w14:paraId="18C70599" w14:textId="262E84A4" w:rsidR="00804730" w:rsidRDefault="00804730" w:rsidP="00804730">
      <w:pPr>
        <w:rPr>
          <w:rFonts w:ascii="Calibri" w:hAnsi="Calibri" w:cs="Calibri"/>
        </w:rPr>
      </w:pPr>
    </w:p>
    <w:p w14:paraId="61A35B0C" w14:textId="52E8C289" w:rsidR="00804730" w:rsidRDefault="00804730" w:rsidP="00804730">
      <w:pPr>
        <w:rPr>
          <w:rFonts w:ascii="Calibri" w:hAnsi="Calibri" w:cs="Calibri"/>
        </w:rPr>
      </w:pPr>
    </w:p>
    <w:p w14:paraId="467BE02E" w14:textId="19541975" w:rsidR="00804730" w:rsidRDefault="00804730" w:rsidP="00804730">
      <w:pPr>
        <w:rPr>
          <w:rFonts w:ascii="Calibri" w:hAnsi="Calibri" w:cs="Calibri"/>
        </w:rPr>
      </w:pPr>
    </w:p>
    <w:p w14:paraId="4A6161B0" w14:textId="68BCF711" w:rsidR="00804730" w:rsidRDefault="00804730" w:rsidP="00804730">
      <w:pPr>
        <w:ind w:left="3540" w:firstLine="708"/>
        <w:rPr>
          <w:rFonts w:ascii="Calibri" w:hAnsi="Calibri" w:cs="Calibri"/>
        </w:rPr>
      </w:pPr>
      <w:r>
        <w:rPr>
          <w:rFonts w:ascii="Calibri" w:hAnsi="Calibri" w:cs="Calibri"/>
        </w:rPr>
        <w:t>Przewodniczący Rady Gminy Jednorożec</w:t>
      </w:r>
    </w:p>
    <w:p w14:paraId="345F30C0" w14:textId="0C76581E" w:rsidR="00804730" w:rsidRDefault="00804730" w:rsidP="00804730">
      <w:pPr>
        <w:ind w:left="4956" w:firstLine="708"/>
      </w:pPr>
      <w:r>
        <w:rPr>
          <w:rFonts w:ascii="Calibri" w:hAnsi="Calibri" w:cs="Calibri"/>
        </w:rPr>
        <w:t>/-/ Cezary Wójcik</w:t>
      </w:r>
    </w:p>
    <w:sectPr w:rsidR="00804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335"/>
    <w:rsid w:val="004B7E59"/>
    <w:rsid w:val="00690335"/>
    <w:rsid w:val="0080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6019"/>
  <w15:chartTrackingRefBased/>
  <w15:docId w15:val="{C8352801-4116-4D26-8E01-6515AECB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7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3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627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2022-06-27T06:19:00Z</dcterms:created>
  <dcterms:modified xsi:type="dcterms:W3CDTF">2022-06-27T06:20:00Z</dcterms:modified>
</cp:coreProperties>
</file>