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37E4" w14:textId="01A61D22" w:rsidR="007C52CC" w:rsidRDefault="007C52CC" w:rsidP="007C52CC">
      <w:pPr>
        <w:keepNext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Uchwała Nr </w:t>
      </w:r>
      <w:r w:rsidR="00CF5760">
        <w:rPr>
          <w:rFonts w:asciiTheme="minorHAnsi" w:hAnsiTheme="minorHAnsi" w:cstheme="minorHAnsi"/>
          <w:b/>
          <w:bCs/>
        </w:rPr>
        <w:t>SOK.0007.31.2022</w:t>
      </w:r>
    </w:p>
    <w:p w14:paraId="7A99F553" w14:textId="77777777" w:rsidR="007C52CC" w:rsidRDefault="007C52CC" w:rsidP="007C52CC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Rady Gminy Jednorożec</w:t>
      </w:r>
    </w:p>
    <w:p w14:paraId="7F6566A3" w14:textId="2A89E309" w:rsidR="007C52CC" w:rsidRDefault="007C52CC" w:rsidP="007C52CC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 dnia </w:t>
      </w:r>
      <w:r w:rsidR="00CF5760">
        <w:rPr>
          <w:rFonts w:asciiTheme="minorHAnsi" w:hAnsiTheme="minorHAnsi" w:cstheme="minorHAnsi"/>
          <w:b/>
          <w:bCs/>
        </w:rPr>
        <w:t>24 czerwca 2022</w:t>
      </w:r>
      <w:r>
        <w:rPr>
          <w:rFonts w:asciiTheme="minorHAnsi" w:hAnsiTheme="minorHAnsi" w:cstheme="minorHAnsi"/>
          <w:b/>
          <w:bCs/>
        </w:rPr>
        <w:t xml:space="preserve"> roku</w:t>
      </w:r>
    </w:p>
    <w:p w14:paraId="701F7439" w14:textId="77777777" w:rsidR="007C52CC" w:rsidRDefault="007C52CC" w:rsidP="007C52CC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1BA960A" w14:textId="033F56A9" w:rsidR="007C52CC" w:rsidRDefault="007C52CC" w:rsidP="007C52CC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zmieniająca Uchwałę Nr SOK.0007.20.2021 Rady Gminy Jednorożec z dnia 30 marca 202</w:t>
      </w:r>
      <w:r w:rsidR="00D161C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 roku w sprawie emisji obligacji komunalnych</w:t>
      </w:r>
    </w:p>
    <w:p w14:paraId="6E1A9D53" w14:textId="77777777" w:rsidR="007C52CC" w:rsidRDefault="007C52CC" w:rsidP="007C52CC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E1272FE" w14:textId="77777777" w:rsidR="007C52CC" w:rsidRDefault="007C52CC" w:rsidP="007C52CC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 art. 18 ust. 2 pkt 9 lit. b i art. 58 ustawy z dnia 8 marca 1990 roku o samorządzie gminnym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 U. z 2022, poz. 559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 art. 89 ust. 1 pkt 2 i 3 ustawy z dnia 27 sierpnia 2009 roku o finansach publicznych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 U. z 2021, poz. 305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>
        <w:rPr>
          <w:rFonts w:asciiTheme="minorHAnsi" w:hAnsiTheme="minorHAnsi" w:cstheme="minorHAnsi"/>
        </w:rPr>
        <w:t xml:space="preserve">) oraz art. 2 pkt. 5 i art. 33 pkt. 2 ustawy z dnia 15 stycznia 2015 r. o obligacjach (Dz. U. z 2022 r., poz. 454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 Rada Gminy Jednorożec uchwala co następuje:</w:t>
      </w:r>
    </w:p>
    <w:p w14:paraId="74D22BCC" w14:textId="77777777" w:rsidR="007C52CC" w:rsidRDefault="007C52CC" w:rsidP="007C52CC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3DE733C9" w14:textId="678E1C6D" w:rsidR="007C52CC" w:rsidRPr="00904BC6" w:rsidRDefault="007C52CC" w:rsidP="00BB0CBF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t>§ 1. W uchwale Nr SOK.0007.20.2021 Rady Gminy Jednorożec z dnia 30 marca 202</w:t>
      </w:r>
      <w:r w:rsidR="00133E6E">
        <w:rPr>
          <w:rFonts w:asciiTheme="minorHAnsi" w:hAnsiTheme="minorHAnsi" w:cstheme="minorHAnsi"/>
        </w:rPr>
        <w:t>1</w:t>
      </w:r>
      <w:r w:rsidRPr="00904BC6">
        <w:rPr>
          <w:rFonts w:asciiTheme="minorHAnsi" w:hAnsiTheme="minorHAnsi" w:cstheme="minorHAnsi"/>
        </w:rPr>
        <w:t xml:space="preserve"> roku w sprawie emisji obligacji komunalnych wprowadza się następujące zmiany: </w:t>
      </w:r>
    </w:p>
    <w:p w14:paraId="68A5731C" w14:textId="77777777" w:rsidR="00904BC6" w:rsidRPr="00904BC6" w:rsidRDefault="007C52CC" w:rsidP="00BB0C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BC6">
        <w:rPr>
          <w:rFonts w:asciiTheme="minorHAnsi" w:hAnsiTheme="minorHAnsi" w:cstheme="minorHAnsi"/>
          <w:sz w:val="24"/>
          <w:szCs w:val="24"/>
        </w:rPr>
        <w:t xml:space="preserve">§ 2. otrzymuje brzmienie „§ 2. Celem emisji obligacji jest sfinansowanie w 2022 roku planowanego deficytu Gminy Jednorożec wynikającego z konieczności sfinansowania zadań inwestycyjnych związanych z poprawą infrastruktury sportowej, </w:t>
      </w:r>
      <w:proofErr w:type="spellStart"/>
      <w:r w:rsidRPr="00904BC6">
        <w:rPr>
          <w:rFonts w:asciiTheme="minorHAnsi" w:hAnsiTheme="minorHAnsi" w:cstheme="minorHAnsi"/>
          <w:sz w:val="24"/>
          <w:szCs w:val="24"/>
        </w:rPr>
        <w:t>sanitacyjnej</w:t>
      </w:r>
      <w:proofErr w:type="spellEnd"/>
      <w:r w:rsidRPr="00904BC6">
        <w:rPr>
          <w:rFonts w:asciiTheme="minorHAnsi" w:hAnsiTheme="minorHAnsi" w:cstheme="minorHAnsi"/>
          <w:sz w:val="24"/>
          <w:szCs w:val="24"/>
        </w:rPr>
        <w:t xml:space="preserve"> oraz drogowej na terenie Gminy Jednorożec a także na spłatę wcześniej zaciągniętych zobowiązań z tytułu emisji obligacji komunalnych.”</w:t>
      </w:r>
    </w:p>
    <w:p w14:paraId="3A58FFA2" w14:textId="289B4B53" w:rsidR="00904BC6" w:rsidRPr="00904BC6" w:rsidRDefault="00D161C0" w:rsidP="00BB0C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BC6">
        <w:rPr>
          <w:rFonts w:asciiTheme="minorHAnsi" w:hAnsiTheme="minorHAnsi" w:cstheme="minorHAnsi"/>
          <w:sz w:val="24"/>
          <w:szCs w:val="24"/>
        </w:rPr>
        <w:t>W § 3 ust 1. otrzymuje brzmienie</w:t>
      </w:r>
      <w:r w:rsidR="00904BC6" w:rsidRPr="00904BC6">
        <w:rPr>
          <w:rFonts w:asciiTheme="minorHAnsi" w:hAnsiTheme="minorHAnsi" w:cstheme="minorHAnsi"/>
          <w:sz w:val="24"/>
          <w:szCs w:val="24"/>
        </w:rPr>
        <w:t xml:space="preserve"> „1. Obligacje zostaną wyemitowane w następujących seriach:</w:t>
      </w:r>
    </w:p>
    <w:p w14:paraId="0353C8CA" w14:textId="44003CEA" w:rsidR="00904BC6" w:rsidRPr="00904BC6" w:rsidRDefault="00904BC6" w:rsidP="00BB0CBF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131"/>
        <w:jc w:val="both"/>
        <w:rPr>
          <w:rFonts w:asciiTheme="minorHAnsi" w:hAnsiTheme="minorHAnsi" w:cstheme="minorHAnsi"/>
          <w:color w:val="000000"/>
        </w:rPr>
      </w:pPr>
      <w:r w:rsidRPr="00904BC6">
        <w:rPr>
          <w:rFonts w:asciiTheme="minorHAnsi" w:hAnsiTheme="minorHAnsi" w:cstheme="minorHAnsi"/>
          <w:color w:val="000000"/>
        </w:rPr>
        <w:t>seria A22 o wartości 1.000.000,00 zł,</w:t>
      </w:r>
    </w:p>
    <w:p w14:paraId="1BD00F3A" w14:textId="6DEBE792" w:rsidR="00904BC6" w:rsidRPr="00904BC6" w:rsidRDefault="00904BC6" w:rsidP="00BB0CBF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131"/>
        <w:jc w:val="both"/>
        <w:rPr>
          <w:rFonts w:asciiTheme="minorHAnsi" w:hAnsiTheme="minorHAnsi" w:cstheme="minorHAnsi"/>
          <w:color w:val="000000"/>
        </w:rPr>
      </w:pPr>
      <w:r w:rsidRPr="00904BC6">
        <w:rPr>
          <w:rFonts w:asciiTheme="minorHAnsi" w:hAnsiTheme="minorHAnsi" w:cstheme="minorHAnsi"/>
          <w:color w:val="000000"/>
        </w:rPr>
        <w:t>seria B22 o wartości  2.000.000,00 zł,”</w:t>
      </w:r>
    </w:p>
    <w:p w14:paraId="13949789" w14:textId="77777777" w:rsidR="00904BC6" w:rsidRPr="00904BC6" w:rsidRDefault="007C52CC" w:rsidP="00BB0CBF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904BC6">
        <w:rPr>
          <w:rFonts w:asciiTheme="minorHAnsi" w:hAnsiTheme="minorHAnsi" w:cstheme="minorHAnsi"/>
        </w:rPr>
        <w:t xml:space="preserve"> w § 3 ust 2. otrzymuje brzmienie „2. Emisja obligacji nastąpi w 2022 roku”</w:t>
      </w:r>
    </w:p>
    <w:p w14:paraId="756442DA" w14:textId="0164DA55" w:rsidR="00904BC6" w:rsidRPr="00904BC6" w:rsidRDefault="00904BC6" w:rsidP="00BB0CBF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904BC6">
        <w:rPr>
          <w:rFonts w:asciiTheme="minorHAnsi" w:hAnsiTheme="minorHAnsi" w:cstheme="minorHAnsi"/>
        </w:rPr>
        <w:t xml:space="preserve">W § 4 ust 1. otrzymuje brzmienie „1. Obligacje zostaną wykupione w następujących terminach: </w:t>
      </w:r>
    </w:p>
    <w:p w14:paraId="00E4CFFD" w14:textId="77777777" w:rsidR="00BB0CBF" w:rsidRDefault="00904BC6" w:rsidP="00BB0CBF">
      <w:pPr>
        <w:pStyle w:val="v1msoplaintext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t>1) obligacje serii A22 zostaną wykupione zgodnie z harmonogramem:</w:t>
      </w:r>
    </w:p>
    <w:p w14:paraId="3C942B63" w14:textId="77777777" w:rsidR="00BB0CBF" w:rsidRDefault="00904BC6" w:rsidP="00BB0CBF">
      <w:pPr>
        <w:pStyle w:val="v1msoplaintext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t>- w 202</w:t>
      </w:r>
      <w:r w:rsidRPr="00904BC6">
        <w:rPr>
          <w:rFonts w:asciiTheme="minorHAnsi" w:hAnsiTheme="minorHAnsi" w:cstheme="minorHAnsi"/>
          <w:color w:val="000000"/>
        </w:rPr>
        <w:t>8</w:t>
      </w:r>
      <w:r w:rsidRPr="00904BC6">
        <w:rPr>
          <w:rFonts w:asciiTheme="minorHAnsi" w:hAnsiTheme="minorHAnsi" w:cstheme="minorHAnsi"/>
        </w:rPr>
        <w:t xml:space="preserve"> roku z każdej obligacji zostanie wykupiona część wartości nominalnej o wartości 7</w:t>
      </w:r>
      <w:r w:rsidRPr="00904BC6">
        <w:rPr>
          <w:rFonts w:asciiTheme="minorHAnsi" w:hAnsiTheme="minorHAnsi" w:cstheme="minorHAnsi"/>
          <w:color w:val="000000"/>
        </w:rPr>
        <w:t>00</w:t>
      </w:r>
      <w:r w:rsidRPr="00904BC6">
        <w:rPr>
          <w:rFonts w:asciiTheme="minorHAnsi" w:hAnsiTheme="minorHAnsi" w:cstheme="minorHAnsi"/>
        </w:rPr>
        <w:t xml:space="preserve"> zł na łączną kwotę </w:t>
      </w:r>
      <w:r w:rsidRPr="00904BC6">
        <w:rPr>
          <w:rFonts w:asciiTheme="minorHAnsi" w:hAnsiTheme="minorHAnsi" w:cstheme="minorHAnsi"/>
          <w:color w:val="000000"/>
        </w:rPr>
        <w:t>70</w:t>
      </w:r>
      <w:r w:rsidRPr="00904BC6">
        <w:rPr>
          <w:rFonts w:asciiTheme="minorHAnsi" w:hAnsiTheme="minorHAnsi" w:cstheme="minorHAnsi"/>
        </w:rPr>
        <w:t>0.000 zł;</w:t>
      </w:r>
    </w:p>
    <w:p w14:paraId="159C7644" w14:textId="77777777" w:rsidR="00BB0CBF" w:rsidRDefault="00904BC6" w:rsidP="00BB0CBF">
      <w:pPr>
        <w:pStyle w:val="v1msoplaintext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t>- w 202</w:t>
      </w:r>
      <w:r w:rsidRPr="00904BC6">
        <w:rPr>
          <w:rFonts w:asciiTheme="minorHAnsi" w:hAnsiTheme="minorHAnsi" w:cstheme="minorHAnsi"/>
          <w:color w:val="000000"/>
        </w:rPr>
        <w:t>9</w:t>
      </w:r>
      <w:r w:rsidRPr="00904BC6">
        <w:rPr>
          <w:rFonts w:asciiTheme="minorHAnsi" w:hAnsiTheme="minorHAnsi" w:cstheme="minorHAnsi"/>
        </w:rPr>
        <w:t xml:space="preserve"> roku z każdej obligacji zostanie wykupiona część wartości nominalnej o wartości </w:t>
      </w:r>
      <w:r w:rsidRPr="00904BC6">
        <w:rPr>
          <w:rFonts w:asciiTheme="minorHAnsi" w:hAnsiTheme="minorHAnsi" w:cstheme="minorHAnsi"/>
          <w:color w:val="000000"/>
        </w:rPr>
        <w:t>300</w:t>
      </w:r>
      <w:r w:rsidRPr="00904BC6">
        <w:rPr>
          <w:rFonts w:asciiTheme="minorHAnsi" w:hAnsiTheme="minorHAnsi" w:cstheme="minorHAnsi"/>
        </w:rPr>
        <w:t xml:space="preserve"> zł na łączną kwotę </w:t>
      </w:r>
      <w:r w:rsidRPr="00904BC6">
        <w:rPr>
          <w:rFonts w:asciiTheme="minorHAnsi" w:hAnsiTheme="minorHAnsi" w:cstheme="minorHAnsi"/>
          <w:color w:val="000000"/>
        </w:rPr>
        <w:t>3</w:t>
      </w:r>
      <w:r w:rsidRPr="00904BC6">
        <w:rPr>
          <w:rFonts w:asciiTheme="minorHAnsi" w:hAnsiTheme="minorHAnsi" w:cstheme="minorHAnsi"/>
        </w:rPr>
        <w:t>00.000 zł;</w:t>
      </w:r>
    </w:p>
    <w:p w14:paraId="1F6870D3" w14:textId="77777777" w:rsidR="00BB0CBF" w:rsidRDefault="00904BC6" w:rsidP="00BB0CBF">
      <w:pPr>
        <w:pStyle w:val="v1msoplaintext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t>2) obligacje serii B22 zostaną wykupione zgodnie z harmonogramem:</w:t>
      </w:r>
    </w:p>
    <w:p w14:paraId="5DB0CFE3" w14:textId="77777777" w:rsidR="00BB0CBF" w:rsidRDefault="00904BC6" w:rsidP="00BB0CBF">
      <w:pPr>
        <w:pStyle w:val="v1msoplaintext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lastRenderedPageBreak/>
        <w:t>- w 202</w:t>
      </w:r>
      <w:r w:rsidRPr="00904BC6">
        <w:rPr>
          <w:rFonts w:asciiTheme="minorHAnsi" w:hAnsiTheme="minorHAnsi" w:cstheme="minorHAnsi"/>
          <w:color w:val="000000"/>
        </w:rPr>
        <w:t>9</w:t>
      </w:r>
      <w:r w:rsidRPr="00904BC6">
        <w:rPr>
          <w:rFonts w:asciiTheme="minorHAnsi" w:hAnsiTheme="minorHAnsi" w:cstheme="minorHAnsi"/>
        </w:rPr>
        <w:t xml:space="preserve"> roku z każdej obligacji zostanie wykupiona część wartości nominalnej o wartości 40</w:t>
      </w:r>
      <w:r w:rsidRPr="00904BC6">
        <w:rPr>
          <w:rFonts w:asciiTheme="minorHAnsi" w:hAnsiTheme="minorHAnsi" w:cstheme="minorHAnsi"/>
          <w:color w:val="000000"/>
        </w:rPr>
        <w:t>0</w:t>
      </w:r>
      <w:r w:rsidRPr="00904BC6">
        <w:rPr>
          <w:rFonts w:asciiTheme="minorHAnsi" w:hAnsiTheme="minorHAnsi" w:cstheme="minorHAnsi"/>
        </w:rPr>
        <w:t xml:space="preserve"> zł na łączną kwotę </w:t>
      </w:r>
      <w:r w:rsidRPr="00904BC6">
        <w:rPr>
          <w:rFonts w:asciiTheme="minorHAnsi" w:hAnsiTheme="minorHAnsi" w:cstheme="minorHAnsi"/>
          <w:color w:val="000000"/>
        </w:rPr>
        <w:t>80</w:t>
      </w:r>
      <w:r w:rsidRPr="00904BC6">
        <w:rPr>
          <w:rFonts w:asciiTheme="minorHAnsi" w:hAnsiTheme="minorHAnsi" w:cstheme="minorHAnsi"/>
        </w:rPr>
        <w:t>0.000 zł;</w:t>
      </w:r>
    </w:p>
    <w:p w14:paraId="7FB147BB" w14:textId="65829591" w:rsidR="00904BC6" w:rsidRPr="00904BC6" w:rsidRDefault="00904BC6" w:rsidP="00BB0CBF">
      <w:pPr>
        <w:pStyle w:val="v1msoplaintext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t xml:space="preserve">- w 2030 roku z każdej obligacji zostanie wykupiona część wartości nominalnej o wartości </w:t>
      </w:r>
      <w:r w:rsidRPr="00904BC6">
        <w:rPr>
          <w:rFonts w:asciiTheme="minorHAnsi" w:hAnsiTheme="minorHAnsi" w:cstheme="minorHAnsi"/>
          <w:color w:val="000000"/>
        </w:rPr>
        <w:t>600</w:t>
      </w:r>
      <w:r w:rsidRPr="00904BC6">
        <w:rPr>
          <w:rFonts w:asciiTheme="minorHAnsi" w:hAnsiTheme="minorHAnsi" w:cstheme="minorHAnsi"/>
        </w:rPr>
        <w:t xml:space="preserve"> zł na łączną kwotę </w:t>
      </w:r>
      <w:r w:rsidRPr="00904BC6">
        <w:rPr>
          <w:rFonts w:asciiTheme="minorHAnsi" w:hAnsiTheme="minorHAnsi" w:cstheme="minorHAnsi"/>
          <w:color w:val="000000"/>
        </w:rPr>
        <w:t>1.2</w:t>
      </w:r>
      <w:r w:rsidRPr="00904BC6">
        <w:rPr>
          <w:rFonts w:asciiTheme="minorHAnsi" w:hAnsiTheme="minorHAnsi" w:cstheme="minorHAnsi"/>
        </w:rPr>
        <w:t>00.000 zł;”</w:t>
      </w:r>
    </w:p>
    <w:p w14:paraId="7BFE08DA" w14:textId="0F646C24" w:rsidR="007C52CC" w:rsidRDefault="00904BC6" w:rsidP="00BB0CBF">
      <w:pPr>
        <w:pStyle w:val="v1msoplaintext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t xml:space="preserve">5) </w:t>
      </w:r>
      <w:r w:rsidR="007C52CC" w:rsidRPr="00904BC6">
        <w:rPr>
          <w:rFonts w:asciiTheme="minorHAnsi" w:hAnsiTheme="minorHAnsi" w:cstheme="minorHAnsi"/>
        </w:rPr>
        <w:t>§ 6. otrzymuje brzmienie „§ 6. Wydatki związane z wykupem obligacji i wypłatą oprocentowania zostaną pokryte z przychodów lub z dochodów własnych Gminy Jednorożec w latach 2022-2030 pochodzących z wpływów z podatku od nieruchomości, rolnego i leśnego.”</w:t>
      </w:r>
    </w:p>
    <w:p w14:paraId="1A956B2F" w14:textId="77777777" w:rsidR="00BB0CBF" w:rsidRPr="00904BC6" w:rsidRDefault="00BB0CBF" w:rsidP="00BB0CBF">
      <w:pPr>
        <w:pStyle w:val="v1msoplaintext"/>
        <w:spacing w:before="0" w:beforeAutospacing="0" w:after="0" w:afterAutospacing="0" w:line="360" w:lineRule="auto"/>
        <w:ind w:left="426"/>
        <w:rPr>
          <w:rFonts w:asciiTheme="minorHAnsi" w:hAnsiTheme="minorHAnsi" w:cstheme="minorHAnsi"/>
        </w:rPr>
      </w:pPr>
    </w:p>
    <w:p w14:paraId="5BA68430" w14:textId="713DB633" w:rsidR="007C52CC" w:rsidRDefault="007C52CC" w:rsidP="00904BC6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t>§ 2. Wykonanie uchwały powierza się Wójtowi Gminy Jednorożec.</w:t>
      </w:r>
    </w:p>
    <w:p w14:paraId="6783B158" w14:textId="77777777" w:rsidR="00BB0CBF" w:rsidRPr="00904BC6" w:rsidRDefault="00BB0CBF" w:rsidP="00904BC6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1E29FBFB" w14:textId="77777777" w:rsidR="007C52CC" w:rsidRPr="00904BC6" w:rsidRDefault="007C52CC" w:rsidP="00904BC6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904BC6">
        <w:rPr>
          <w:rFonts w:asciiTheme="minorHAnsi" w:hAnsiTheme="minorHAnsi" w:cstheme="minorHAnsi"/>
        </w:rPr>
        <w:t>§ 3. Uchwała wchodzi w życie z dniem podjęcia.</w:t>
      </w:r>
    </w:p>
    <w:p w14:paraId="6DC85F50" w14:textId="054B8F2C" w:rsidR="00E72233" w:rsidRDefault="00E72233"/>
    <w:p w14:paraId="3EC043DB" w14:textId="70F7FD3A" w:rsidR="00DB398A" w:rsidRDefault="00DB398A"/>
    <w:p w14:paraId="45C8ADF8" w14:textId="77777777" w:rsidR="00DB398A" w:rsidRDefault="00DB398A" w:rsidP="00DB398A">
      <w:pPr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Przewodniczący Rady Gminy Jednorożec</w:t>
      </w:r>
    </w:p>
    <w:p w14:paraId="3EC6E57A" w14:textId="77777777" w:rsidR="00DB398A" w:rsidRDefault="00DB398A" w:rsidP="00DB398A">
      <w:pPr>
        <w:ind w:left="4956" w:firstLine="708"/>
      </w:pPr>
      <w:r>
        <w:rPr>
          <w:rFonts w:ascii="Calibri" w:hAnsi="Calibri" w:cs="Calibri"/>
        </w:rPr>
        <w:t>/-/ Cezary Wójcik</w:t>
      </w:r>
    </w:p>
    <w:p w14:paraId="74BA7DA6" w14:textId="77777777" w:rsidR="00DB398A" w:rsidRDefault="00DB398A"/>
    <w:sectPr w:rsidR="00DB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B7CCA"/>
    <w:multiLevelType w:val="hybridMultilevel"/>
    <w:tmpl w:val="F064E8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E2638F"/>
    <w:multiLevelType w:val="hybridMultilevel"/>
    <w:tmpl w:val="EADCAA0C"/>
    <w:lvl w:ilvl="0" w:tplc="1B108B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68454">
    <w:abstractNumId w:val="1"/>
  </w:num>
  <w:num w:numId="2" w16cid:durableId="192140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C7"/>
    <w:rsid w:val="00133E6E"/>
    <w:rsid w:val="007C52CC"/>
    <w:rsid w:val="00904BC6"/>
    <w:rsid w:val="00BB0CBF"/>
    <w:rsid w:val="00CF5760"/>
    <w:rsid w:val="00D161C0"/>
    <w:rsid w:val="00DB398A"/>
    <w:rsid w:val="00E00639"/>
    <w:rsid w:val="00E72233"/>
    <w:rsid w:val="00F958BD"/>
    <w:rsid w:val="00FC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D078"/>
  <w15:chartTrackingRefBased/>
  <w15:docId w15:val="{616B790D-88C9-4C41-BD50-F11F4BE0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2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1msoplaintext">
    <w:name w:val="v1msoplaintext"/>
    <w:basedOn w:val="Normalny"/>
    <w:rsid w:val="00904B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12</cp:revision>
  <cp:lastPrinted>2022-06-27T06:15:00Z</cp:lastPrinted>
  <dcterms:created xsi:type="dcterms:W3CDTF">2022-05-27T12:15:00Z</dcterms:created>
  <dcterms:modified xsi:type="dcterms:W3CDTF">2022-06-27T06:20:00Z</dcterms:modified>
</cp:coreProperties>
</file>