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44D5" w14:textId="77777777" w:rsidR="007A4403" w:rsidRDefault="007A4403" w:rsidP="00933AE3">
      <w:pPr>
        <w:spacing w:after="0" w:line="288" w:lineRule="auto"/>
        <w:jc w:val="right"/>
        <w:rPr>
          <w:rFonts w:ascii="Calibri" w:hAnsi="Calibri" w:cs="Calibri"/>
        </w:rPr>
      </w:pPr>
    </w:p>
    <w:p w14:paraId="4EEFA988" w14:textId="0CF5D6FC" w:rsidR="001F65BC" w:rsidRPr="00D62CA3" w:rsidRDefault="00D62CA3" w:rsidP="00933AE3">
      <w:pPr>
        <w:spacing w:after="0" w:line="288" w:lineRule="auto"/>
        <w:jc w:val="right"/>
        <w:rPr>
          <w:rFonts w:ascii="Calibri" w:hAnsi="Calibri" w:cs="Calibri"/>
        </w:rPr>
      </w:pPr>
      <w:r w:rsidRPr="00D62CA3">
        <w:rPr>
          <w:rFonts w:ascii="Calibri" w:hAnsi="Calibri" w:cs="Calibri"/>
        </w:rPr>
        <w:t xml:space="preserve">Jednorożec, dnia </w:t>
      </w:r>
      <w:r w:rsidR="001A153B">
        <w:rPr>
          <w:rFonts w:ascii="Calibri" w:hAnsi="Calibri" w:cs="Calibri"/>
        </w:rPr>
        <w:t>31</w:t>
      </w:r>
      <w:r w:rsidR="009F539B">
        <w:rPr>
          <w:rFonts w:ascii="Calibri" w:hAnsi="Calibri" w:cs="Calibri"/>
        </w:rPr>
        <w:t xml:space="preserve"> </w:t>
      </w:r>
      <w:r w:rsidR="008D3156">
        <w:rPr>
          <w:rFonts w:ascii="Calibri" w:hAnsi="Calibri" w:cs="Calibri"/>
        </w:rPr>
        <w:t xml:space="preserve">sierpnia </w:t>
      </w:r>
      <w:r w:rsidRPr="00D62CA3">
        <w:rPr>
          <w:rFonts w:ascii="Calibri" w:hAnsi="Calibri" w:cs="Calibri"/>
        </w:rPr>
        <w:t>2022 r</w:t>
      </w:r>
      <w:r w:rsidR="00741942">
        <w:rPr>
          <w:rFonts w:ascii="Calibri" w:hAnsi="Calibri" w:cs="Calibri"/>
        </w:rPr>
        <w:t>oku</w:t>
      </w:r>
    </w:p>
    <w:p w14:paraId="44E8C387" w14:textId="77777777" w:rsidR="005C6B4D" w:rsidRPr="00933AE3" w:rsidRDefault="005C6B4D" w:rsidP="00933AE3">
      <w:pPr>
        <w:spacing w:after="0" w:line="288" w:lineRule="auto"/>
        <w:rPr>
          <w:rFonts w:ascii="Calibri" w:hAnsi="Calibri" w:cs="Calibri"/>
          <w:sz w:val="16"/>
          <w:szCs w:val="16"/>
        </w:rPr>
      </w:pPr>
    </w:p>
    <w:p w14:paraId="53C16E65" w14:textId="03E5E00D" w:rsidR="00741942" w:rsidRPr="00BB1916" w:rsidRDefault="00741942" w:rsidP="00933AE3">
      <w:pPr>
        <w:spacing w:after="0" w:line="288" w:lineRule="auto"/>
        <w:jc w:val="both"/>
        <w:rPr>
          <w:b/>
          <w:bCs/>
          <w:sz w:val="24"/>
          <w:szCs w:val="24"/>
        </w:rPr>
      </w:pPr>
      <w:r w:rsidRPr="00BB1916">
        <w:rPr>
          <w:b/>
          <w:bCs/>
          <w:sz w:val="24"/>
          <w:szCs w:val="24"/>
        </w:rPr>
        <w:t>ZIR.6</w:t>
      </w:r>
      <w:r w:rsidR="005F615F">
        <w:rPr>
          <w:b/>
          <w:bCs/>
          <w:sz w:val="24"/>
          <w:szCs w:val="24"/>
        </w:rPr>
        <w:t>220</w:t>
      </w:r>
      <w:r w:rsidRPr="00BB1916">
        <w:rPr>
          <w:b/>
          <w:bCs/>
          <w:sz w:val="24"/>
          <w:szCs w:val="24"/>
        </w:rPr>
        <w:t>.</w:t>
      </w:r>
      <w:r w:rsidR="005F615F">
        <w:rPr>
          <w:b/>
          <w:bCs/>
          <w:sz w:val="24"/>
          <w:szCs w:val="24"/>
        </w:rPr>
        <w:t>10</w:t>
      </w:r>
      <w:r w:rsidRPr="00BB1916">
        <w:rPr>
          <w:b/>
          <w:bCs/>
          <w:sz w:val="24"/>
          <w:szCs w:val="24"/>
        </w:rPr>
        <w:t>.2022</w:t>
      </w:r>
    </w:p>
    <w:p w14:paraId="55CB4A75" w14:textId="77777777" w:rsidR="00386F8C" w:rsidRPr="00933AE3" w:rsidRDefault="00386F8C" w:rsidP="00933AE3">
      <w:pPr>
        <w:spacing w:after="0" w:line="288" w:lineRule="auto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1A431643" w14:textId="0BB9A005" w:rsidR="00741942" w:rsidRDefault="00741942" w:rsidP="00933AE3">
      <w:pPr>
        <w:spacing w:after="0" w:line="288" w:lineRule="auto"/>
        <w:jc w:val="center"/>
        <w:rPr>
          <w:b/>
          <w:bCs/>
          <w:sz w:val="28"/>
          <w:szCs w:val="28"/>
        </w:rPr>
      </w:pPr>
      <w:r w:rsidRPr="00BB1916">
        <w:rPr>
          <w:b/>
          <w:bCs/>
          <w:sz w:val="28"/>
          <w:szCs w:val="28"/>
        </w:rPr>
        <w:t>DECYZJA</w:t>
      </w:r>
    </w:p>
    <w:p w14:paraId="6B3CA353" w14:textId="34F59674" w:rsidR="00E71796" w:rsidRPr="00E71796" w:rsidRDefault="00E71796" w:rsidP="00933AE3">
      <w:pPr>
        <w:spacing w:after="0" w:line="288" w:lineRule="auto"/>
        <w:jc w:val="center"/>
        <w:rPr>
          <w:b/>
          <w:bCs/>
        </w:rPr>
      </w:pPr>
      <w:r>
        <w:rPr>
          <w:b/>
          <w:bCs/>
        </w:rPr>
        <w:t>o</w:t>
      </w:r>
      <w:r w:rsidRPr="00E71796">
        <w:rPr>
          <w:b/>
          <w:bCs/>
        </w:rPr>
        <w:t xml:space="preserve"> środowiskowych uwarunkowaniach</w:t>
      </w:r>
    </w:p>
    <w:p w14:paraId="220DFD33" w14:textId="77777777" w:rsidR="00386F8C" w:rsidRPr="00933AE3" w:rsidRDefault="00386F8C" w:rsidP="00933AE3">
      <w:pPr>
        <w:spacing w:after="0" w:line="288" w:lineRule="auto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C40F489" w14:textId="0611DECF" w:rsidR="00741942" w:rsidRDefault="00D62CA3" w:rsidP="00933AE3">
      <w:pPr>
        <w:spacing w:after="0" w:line="288" w:lineRule="auto"/>
        <w:ind w:firstLine="851"/>
        <w:jc w:val="both"/>
      </w:pPr>
      <w:r w:rsidRPr="00D62CA3">
        <w:rPr>
          <w:rFonts w:ascii="Calibri" w:hAnsi="Calibri" w:cs="Calibri"/>
        </w:rPr>
        <w:t xml:space="preserve">Na podstawie </w:t>
      </w:r>
      <w:r w:rsidRPr="001A153B">
        <w:rPr>
          <w:rFonts w:ascii="Calibri" w:hAnsi="Calibri" w:cs="Calibri"/>
        </w:rPr>
        <w:t>art.</w:t>
      </w:r>
      <w:r w:rsidR="00730E8C" w:rsidRPr="001A153B">
        <w:rPr>
          <w:rFonts w:ascii="Calibri" w:hAnsi="Calibri" w:cs="Calibri"/>
        </w:rPr>
        <w:t xml:space="preserve"> </w:t>
      </w:r>
      <w:r w:rsidR="005F615F" w:rsidRPr="001A153B">
        <w:rPr>
          <w:rFonts w:ascii="Calibri" w:hAnsi="Calibri" w:cs="Calibri"/>
        </w:rPr>
        <w:t>71</w:t>
      </w:r>
      <w:r w:rsidRPr="001A153B">
        <w:rPr>
          <w:rFonts w:ascii="Calibri" w:hAnsi="Calibri" w:cs="Calibri"/>
        </w:rPr>
        <w:t xml:space="preserve"> ust.</w:t>
      </w:r>
      <w:r w:rsidR="00730E8C" w:rsidRPr="001A153B">
        <w:rPr>
          <w:rFonts w:ascii="Calibri" w:hAnsi="Calibri" w:cs="Calibri"/>
        </w:rPr>
        <w:t xml:space="preserve"> 1</w:t>
      </w:r>
      <w:r w:rsidR="00D944FD" w:rsidRPr="001A153B">
        <w:rPr>
          <w:rFonts w:ascii="Calibri" w:hAnsi="Calibri" w:cs="Calibri"/>
        </w:rPr>
        <w:t xml:space="preserve"> i </w:t>
      </w:r>
      <w:r w:rsidR="00730E8C" w:rsidRPr="001A153B">
        <w:rPr>
          <w:rFonts w:ascii="Calibri" w:hAnsi="Calibri" w:cs="Calibri"/>
        </w:rPr>
        <w:t>2</w:t>
      </w:r>
      <w:r w:rsidR="00014783" w:rsidRPr="001A153B">
        <w:rPr>
          <w:rFonts w:ascii="Calibri" w:hAnsi="Calibri" w:cs="Calibri"/>
        </w:rPr>
        <w:t>,</w:t>
      </w:r>
      <w:r w:rsidRPr="001A153B">
        <w:rPr>
          <w:rFonts w:ascii="Calibri" w:hAnsi="Calibri" w:cs="Calibri"/>
        </w:rPr>
        <w:t xml:space="preserve"> </w:t>
      </w:r>
      <w:r w:rsidR="00730E8C" w:rsidRPr="001A153B">
        <w:rPr>
          <w:rFonts w:ascii="Calibri" w:hAnsi="Calibri" w:cs="Calibri"/>
        </w:rPr>
        <w:t>pkt 2</w:t>
      </w:r>
      <w:r w:rsidR="005F615F" w:rsidRPr="001A153B">
        <w:rPr>
          <w:rFonts w:ascii="Calibri" w:hAnsi="Calibri" w:cs="Calibri"/>
        </w:rPr>
        <w:t xml:space="preserve">, art. 72 ust.1 pkt 1, art. 75 ust. 1 pkt 4, art. 84, art. 85 </w:t>
      </w:r>
      <w:r w:rsidR="00741942" w:rsidRPr="00ED1E8A">
        <w:t xml:space="preserve">– ustawy z dnia </w:t>
      </w:r>
      <w:r w:rsidR="005F615F">
        <w:t>3</w:t>
      </w:r>
      <w:r w:rsidR="00741942" w:rsidRPr="00ED1E8A">
        <w:t xml:space="preserve"> </w:t>
      </w:r>
      <w:r w:rsidR="005F615F">
        <w:t>października 2008</w:t>
      </w:r>
      <w:r w:rsidR="00741942" w:rsidRPr="00ED1E8A">
        <w:t xml:space="preserve"> roku – o </w:t>
      </w:r>
      <w:r w:rsidR="005A50BD">
        <w:t>udostępnianiu informacji o środowisku i jego ochronie, udziale społeczeństwa w ochronie środowiska oraz o ocenach oddziaływania na środowisko</w:t>
      </w:r>
      <w:r w:rsidR="00741942" w:rsidRPr="00ED1E8A">
        <w:t xml:space="preserve"> (tekst jednolity: Dz. U. z 202</w:t>
      </w:r>
      <w:r w:rsidR="0011090E">
        <w:t>2</w:t>
      </w:r>
      <w:r w:rsidR="00741942" w:rsidRPr="00ED1E8A">
        <w:t xml:space="preserve"> r., poz. </w:t>
      </w:r>
      <w:r w:rsidR="0011090E">
        <w:t>1029</w:t>
      </w:r>
      <w:r w:rsidR="00741942" w:rsidRPr="00ED1E8A">
        <w:t xml:space="preserve"> z późniejszymi zmianami),</w:t>
      </w:r>
      <w:r w:rsidR="005A50BD">
        <w:t xml:space="preserve"> zwaną dalej ustaw</w:t>
      </w:r>
      <w:r w:rsidR="001A153B">
        <w:t>ą</w:t>
      </w:r>
      <w:r w:rsidR="005A50BD">
        <w:t xml:space="preserve"> </w:t>
      </w:r>
      <w:proofErr w:type="spellStart"/>
      <w:r w:rsidR="005A50BD">
        <w:t>ooś</w:t>
      </w:r>
      <w:proofErr w:type="spellEnd"/>
      <w:r w:rsidR="005A50BD">
        <w:t xml:space="preserve">, </w:t>
      </w:r>
      <w:r w:rsidR="00741942" w:rsidRPr="00ED1E8A">
        <w:t xml:space="preserve">art. 104 – ustawy z dnia 14 czerwca 1960 roku – Kodeks postępowania administracyjnego (tekst jednolity: Dz. U. z </w:t>
      </w:r>
      <w:r w:rsidR="001A153B">
        <w:t xml:space="preserve">         </w:t>
      </w:r>
      <w:r w:rsidR="00741942" w:rsidRPr="00ED1E8A">
        <w:t>2021 r., poz. 735 z późniejszymi zmianami),</w:t>
      </w:r>
      <w:r w:rsidR="001A153B">
        <w:t xml:space="preserve"> zwaną dalej ustawą kpa,</w:t>
      </w:r>
    </w:p>
    <w:p w14:paraId="795F13C0" w14:textId="6CA5C046" w:rsidR="00730E8C" w:rsidRPr="00B4331D" w:rsidRDefault="00730E8C" w:rsidP="00B4331D">
      <w:pPr>
        <w:spacing w:after="0" w:line="288" w:lineRule="auto"/>
        <w:ind w:firstLine="851"/>
        <w:jc w:val="both"/>
        <w:rPr>
          <w:rFonts w:ascii="Calibri" w:hAnsi="Calibri" w:cs="Calibri"/>
          <w:b/>
          <w:bCs/>
        </w:rPr>
      </w:pPr>
      <w:bookmarkStart w:id="0" w:name="_Hlk105491531"/>
      <w:r>
        <w:rPr>
          <w:rFonts w:ascii="Calibri" w:hAnsi="Calibri" w:cs="Calibri"/>
        </w:rPr>
        <w:t xml:space="preserve">po rozpatrzeniu wniosku z dnia </w:t>
      </w:r>
      <w:r w:rsidR="00D944FD">
        <w:rPr>
          <w:rFonts w:ascii="Calibri" w:hAnsi="Calibri" w:cs="Calibri"/>
        </w:rPr>
        <w:t>2</w:t>
      </w:r>
      <w:r w:rsidR="005A50BD">
        <w:rPr>
          <w:rFonts w:ascii="Calibri" w:hAnsi="Calibri" w:cs="Calibri"/>
        </w:rPr>
        <w:t>4</w:t>
      </w:r>
      <w:r w:rsidR="00741942">
        <w:rPr>
          <w:rFonts w:ascii="Calibri" w:hAnsi="Calibri" w:cs="Calibri"/>
        </w:rPr>
        <w:t>.06</w:t>
      </w:r>
      <w:r w:rsidR="008C79E7">
        <w:rPr>
          <w:rFonts w:ascii="Calibri" w:hAnsi="Calibri" w:cs="Calibri"/>
        </w:rPr>
        <w:t>.</w:t>
      </w:r>
      <w:r>
        <w:rPr>
          <w:rFonts w:ascii="Calibri" w:hAnsi="Calibri" w:cs="Calibri"/>
        </w:rPr>
        <w:t>202</w:t>
      </w:r>
      <w:r w:rsidR="00C705D8">
        <w:rPr>
          <w:rFonts w:ascii="Calibri" w:hAnsi="Calibri" w:cs="Calibri"/>
        </w:rPr>
        <w:t>2</w:t>
      </w:r>
      <w:r w:rsidR="008C79E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</w:t>
      </w:r>
      <w:r w:rsidR="00741942">
        <w:rPr>
          <w:rFonts w:ascii="Calibri" w:hAnsi="Calibri" w:cs="Calibri"/>
        </w:rPr>
        <w:t xml:space="preserve">oku </w:t>
      </w:r>
      <w:r>
        <w:rPr>
          <w:rFonts w:ascii="Calibri" w:hAnsi="Calibri" w:cs="Calibri"/>
        </w:rPr>
        <w:t>(data wpływu do tut</w:t>
      </w:r>
      <w:r w:rsidR="00741942">
        <w:rPr>
          <w:rFonts w:ascii="Calibri" w:hAnsi="Calibri" w:cs="Calibri"/>
        </w:rPr>
        <w:t>ejszego</w:t>
      </w:r>
      <w:r>
        <w:rPr>
          <w:rFonts w:ascii="Calibri" w:hAnsi="Calibri" w:cs="Calibri"/>
        </w:rPr>
        <w:t xml:space="preserve"> Urzędu </w:t>
      </w:r>
      <w:r w:rsidR="005A50BD">
        <w:rPr>
          <w:rFonts w:ascii="Calibri" w:hAnsi="Calibri" w:cs="Calibri"/>
        </w:rPr>
        <w:t>30</w:t>
      </w:r>
      <w:r w:rsidR="00741942">
        <w:rPr>
          <w:rFonts w:ascii="Calibri" w:hAnsi="Calibri" w:cs="Calibri"/>
        </w:rPr>
        <w:t>.06</w:t>
      </w:r>
      <w:r w:rsidR="00BF1D69">
        <w:rPr>
          <w:rFonts w:ascii="Calibri" w:hAnsi="Calibri" w:cs="Calibri"/>
        </w:rPr>
        <w:t>.</w:t>
      </w:r>
      <w:r>
        <w:rPr>
          <w:rFonts w:ascii="Calibri" w:hAnsi="Calibri" w:cs="Calibri"/>
        </w:rPr>
        <w:t>202</w:t>
      </w:r>
      <w:r w:rsidR="00BF1D69">
        <w:rPr>
          <w:rFonts w:ascii="Calibri" w:hAnsi="Calibri" w:cs="Calibri"/>
        </w:rPr>
        <w:t>2</w:t>
      </w:r>
      <w:r w:rsidR="008B226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</w:t>
      </w:r>
      <w:r w:rsidR="00741942">
        <w:rPr>
          <w:rFonts w:ascii="Calibri" w:hAnsi="Calibri" w:cs="Calibri"/>
        </w:rPr>
        <w:t>oku</w:t>
      </w:r>
      <w:r>
        <w:rPr>
          <w:rFonts w:ascii="Calibri" w:hAnsi="Calibri" w:cs="Calibri"/>
        </w:rPr>
        <w:t>)</w:t>
      </w:r>
      <w:r w:rsidR="0074194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bookmarkEnd w:id="0"/>
      <w:r w:rsidR="005A50BD" w:rsidRPr="00B4331D">
        <w:rPr>
          <w:rFonts w:ascii="Calibri" w:hAnsi="Calibri" w:cs="Calibri"/>
          <w:b/>
          <w:bCs/>
        </w:rPr>
        <w:t>GMINY</w:t>
      </w:r>
      <w:r w:rsidR="00B4331D" w:rsidRPr="00B4331D">
        <w:rPr>
          <w:rFonts w:ascii="Calibri" w:hAnsi="Calibri" w:cs="Calibri"/>
          <w:b/>
          <w:bCs/>
        </w:rPr>
        <w:t xml:space="preserve"> JEDNOROŻEC</w:t>
      </w:r>
      <w:r w:rsidR="00DD014F">
        <w:rPr>
          <w:rFonts w:ascii="Calibri" w:hAnsi="Calibri" w:cs="Calibri"/>
          <w:b/>
          <w:bCs/>
        </w:rPr>
        <w:t xml:space="preserve"> </w:t>
      </w:r>
      <w:r w:rsidR="00DD014F" w:rsidRPr="00DD014F">
        <w:rPr>
          <w:rFonts w:ascii="Calibri" w:hAnsi="Calibri" w:cs="Calibri"/>
        </w:rPr>
        <w:t>reprezentowane</w:t>
      </w:r>
      <w:r w:rsidR="00B4331D">
        <w:rPr>
          <w:rFonts w:ascii="Calibri" w:hAnsi="Calibri" w:cs="Calibri"/>
        </w:rPr>
        <w:t>j</w:t>
      </w:r>
      <w:r w:rsidR="00DD014F" w:rsidRPr="00DD014F">
        <w:rPr>
          <w:rFonts w:ascii="Calibri" w:hAnsi="Calibri" w:cs="Calibri"/>
        </w:rPr>
        <w:t xml:space="preserve"> przez</w:t>
      </w:r>
      <w:r w:rsidR="00B4331D">
        <w:rPr>
          <w:rFonts w:ascii="Calibri" w:hAnsi="Calibri" w:cs="Calibri"/>
        </w:rPr>
        <w:t xml:space="preserve"> </w:t>
      </w:r>
      <w:r w:rsidR="00601F39" w:rsidRPr="00E71796">
        <w:rPr>
          <w:rFonts w:ascii="Calibri" w:hAnsi="Calibri" w:cs="Calibri"/>
          <w:b/>
          <w:bCs/>
        </w:rPr>
        <w:t xml:space="preserve">Przedsiębiorstwo Wielobranżowe „ZIEJA” Ryszard </w:t>
      </w:r>
      <w:proofErr w:type="spellStart"/>
      <w:r w:rsidR="00601F39" w:rsidRPr="00E71796">
        <w:rPr>
          <w:rFonts w:ascii="Calibri" w:hAnsi="Calibri" w:cs="Calibri"/>
          <w:b/>
          <w:bCs/>
        </w:rPr>
        <w:t>Zieja</w:t>
      </w:r>
      <w:proofErr w:type="spellEnd"/>
      <w:r w:rsidR="00B4331D" w:rsidRPr="00E71796">
        <w:rPr>
          <w:rFonts w:ascii="Calibri" w:hAnsi="Calibri" w:cs="Calibri"/>
          <w:b/>
          <w:bCs/>
        </w:rPr>
        <w:t>,</w:t>
      </w:r>
      <w:r w:rsidR="00DD014F" w:rsidRPr="00DD014F">
        <w:rPr>
          <w:rFonts w:ascii="Calibri" w:hAnsi="Calibri" w:cs="Calibri"/>
        </w:rPr>
        <w:t xml:space="preserve"> </w:t>
      </w:r>
      <w:r w:rsidR="00B4331D" w:rsidRPr="00B4331D">
        <w:rPr>
          <w:rFonts w:ascii="Calibri" w:hAnsi="Calibri" w:cs="Calibri"/>
          <w:b/>
          <w:bCs/>
        </w:rPr>
        <w:t>w sprawie</w:t>
      </w:r>
      <w:r w:rsidR="00DD014F" w:rsidRPr="00741942">
        <w:rPr>
          <w:rFonts w:ascii="Calibri" w:hAnsi="Calibri" w:cs="Calibri"/>
          <w:b/>
          <w:bCs/>
        </w:rPr>
        <w:t xml:space="preserve"> wydani</w:t>
      </w:r>
      <w:r w:rsidR="00B4331D">
        <w:rPr>
          <w:rFonts w:ascii="Calibri" w:hAnsi="Calibri" w:cs="Calibri"/>
          <w:b/>
          <w:bCs/>
        </w:rPr>
        <w:t>a</w:t>
      </w:r>
      <w:r w:rsidR="00DD014F" w:rsidRPr="00741942">
        <w:rPr>
          <w:rFonts w:ascii="Calibri" w:hAnsi="Calibri" w:cs="Calibri"/>
          <w:b/>
          <w:bCs/>
        </w:rPr>
        <w:t xml:space="preserve"> </w:t>
      </w:r>
      <w:r w:rsidR="00B4331D">
        <w:rPr>
          <w:rFonts w:ascii="Calibri" w:hAnsi="Calibri" w:cs="Calibri"/>
          <w:b/>
          <w:bCs/>
        </w:rPr>
        <w:t>decyzji o środowiskowych uwarunkowaniach dla przedsięwzięcia polegającego na rozbudowie stacji uzdatniania wody i ujęcia wody w miejscowości Żelazna Prywatna, gmina Jednorożec</w:t>
      </w:r>
      <w:r w:rsidR="00DD014F" w:rsidRPr="00741942">
        <w:rPr>
          <w:rFonts w:ascii="Calibri" w:hAnsi="Calibri" w:cs="Calibri"/>
          <w:b/>
          <w:bCs/>
        </w:rPr>
        <w:t xml:space="preserve"> </w:t>
      </w:r>
      <w:r w:rsidR="00741942" w:rsidRPr="00741942">
        <w:rPr>
          <w:rFonts w:ascii="Calibri" w:hAnsi="Calibri" w:cs="Calibri"/>
          <w:b/>
          <w:bCs/>
        </w:rPr>
        <w:t>na dział</w:t>
      </w:r>
      <w:r w:rsidR="00BC60EF">
        <w:rPr>
          <w:rFonts w:ascii="Calibri" w:hAnsi="Calibri" w:cs="Calibri"/>
          <w:b/>
          <w:bCs/>
        </w:rPr>
        <w:t>ce</w:t>
      </w:r>
      <w:r w:rsidR="00B06ABD">
        <w:rPr>
          <w:rFonts w:ascii="Calibri" w:hAnsi="Calibri" w:cs="Calibri"/>
          <w:b/>
          <w:bCs/>
        </w:rPr>
        <w:t xml:space="preserve"> </w:t>
      </w:r>
      <w:r w:rsidR="000A4CF6" w:rsidRPr="00741942">
        <w:rPr>
          <w:rFonts w:ascii="Calibri" w:hAnsi="Calibri" w:cs="Calibri"/>
          <w:b/>
          <w:bCs/>
        </w:rPr>
        <w:t>oznaczon</w:t>
      </w:r>
      <w:r w:rsidR="00BC60EF">
        <w:rPr>
          <w:rFonts w:ascii="Calibri" w:hAnsi="Calibri" w:cs="Calibri"/>
          <w:b/>
          <w:bCs/>
        </w:rPr>
        <w:t>ej</w:t>
      </w:r>
      <w:r w:rsidR="00B06ABD">
        <w:rPr>
          <w:rFonts w:ascii="Calibri" w:hAnsi="Calibri" w:cs="Calibri"/>
          <w:b/>
          <w:bCs/>
        </w:rPr>
        <w:t xml:space="preserve"> </w:t>
      </w:r>
      <w:r w:rsidR="000A4CF6" w:rsidRPr="00741942">
        <w:rPr>
          <w:rFonts w:ascii="Calibri" w:hAnsi="Calibri" w:cs="Calibri"/>
          <w:b/>
          <w:bCs/>
        </w:rPr>
        <w:t>numer</w:t>
      </w:r>
      <w:r w:rsidR="00BC60EF">
        <w:rPr>
          <w:rFonts w:ascii="Calibri" w:hAnsi="Calibri" w:cs="Calibri"/>
          <w:b/>
          <w:bCs/>
        </w:rPr>
        <w:t xml:space="preserve">em </w:t>
      </w:r>
      <w:r w:rsidR="0002411C" w:rsidRPr="00741942">
        <w:rPr>
          <w:rFonts w:ascii="Calibri" w:hAnsi="Calibri" w:cs="Calibri"/>
          <w:b/>
          <w:bCs/>
        </w:rPr>
        <w:t>ewid</w:t>
      </w:r>
      <w:r w:rsidR="000A4CF6" w:rsidRPr="00741942">
        <w:rPr>
          <w:rFonts w:ascii="Calibri" w:hAnsi="Calibri" w:cs="Calibri"/>
          <w:b/>
          <w:bCs/>
        </w:rPr>
        <w:t>encyjnym</w:t>
      </w:r>
      <w:r w:rsidR="00D944FD">
        <w:rPr>
          <w:rFonts w:ascii="Calibri" w:hAnsi="Calibri" w:cs="Calibri"/>
          <w:b/>
          <w:bCs/>
        </w:rPr>
        <w:t xml:space="preserve"> </w:t>
      </w:r>
      <w:r w:rsidR="00BC60EF">
        <w:rPr>
          <w:rFonts w:ascii="Calibri" w:hAnsi="Calibri" w:cs="Calibri"/>
          <w:b/>
          <w:bCs/>
        </w:rPr>
        <w:t>17</w:t>
      </w:r>
      <w:r w:rsidR="00B4331D">
        <w:rPr>
          <w:rFonts w:ascii="Calibri" w:hAnsi="Calibri" w:cs="Calibri"/>
          <w:b/>
          <w:bCs/>
        </w:rPr>
        <w:t xml:space="preserve">2 </w:t>
      </w:r>
      <w:r w:rsidR="0002411C" w:rsidRPr="00741942">
        <w:rPr>
          <w:rFonts w:ascii="Calibri" w:hAnsi="Calibri" w:cs="Calibri"/>
          <w:b/>
          <w:bCs/>
        </w:rPr>
        <w:t>położon</w:t>
      </w:r>
      <w:r w:rsidR="00BC60EF">
        <w:rPr>
          <w:rFonts w:ascii="Calibri" w:hAnsi="Calibri" w:cs="Calibri"/>
          <w:b/>
          <w:bCs/>
        </w:rPr>
        <w:t>ej</w:t>
      </w:r>
      <w:r w:rsidR="0002411C" w:rsidRPr="00741942">
        <w:rPr>
          <w:rFonts w:ascii="Calibri" w:hAnsi="Calibri" w:cs="Calibri"/>
          <w:b/>
          <w:bCs/>
        </w:rPr>
        <w:t xml:space="preserve"> w </w:t>
      </w:r>
      <w:r w:rsidR="00B4331D">
        <w:rPr>
          <w:rFonts w:ascii="Calibri" w:hAnsi="Calibri" w:cs="Calibri"/>
          <w:b/>
          <w:bCs/>
        </w:rPr>
        <w:t>obrębie</w:t>
      </w:r>
      <w:r w:rsidR="007E11CC">
        <w:rPr>
          <w:rFonts w:ascii="Calibri" w:hAnsi="Calibri" w:cs="Calibri"/>
          <w:b/>
          <w:bCs/>
        </w:rPr>
        <w:t xml:space="preserve"> Żelazna Prywatna</w:t>
      </w:r>
      <w:r w:rsidR="00AA3262" w:rsidRPr="00741942">
        <w:rPr>
          <w:rFonts w:ascii="Calibri" w:hAnsi="Calibri" w:cs="Calibri"/>
          <w:b/>
          <w:bCs/>
        </w:rPr>
        <w:t>,</w:t>
      </w:r>
      <w:r w:rsidR="001B221E" w:rsidRPr="00741942">
        <w:rPr>
          <w:rFonts w:ascii="Calibri" w:hAnsi="Calibri" w:cs="Calibri"/>
          <w:b/>
          <w:bCs/>
        </w:rPr>
        <w:t xml:space="preserve"> </w:t>
      </w:r>
      <w:r w:rsidR="007E11CC" w:rsidRPr="00741942">
        <w:rPr>
          <w:rFonts w:ascii="Calibri" w:hAnsi="Calibri" w:cs="Calibri"/>
          <w:b/>
          <w:bCs/>
        </w:rPr>
        <w:t>gmina Jednorożec</w:t>
      </w:r>
      <w:r w:rsidR="007E11CC">
        <w:rPr>
          <w:rFonts w:ascii="Calibri" w:hAnsi="Calibri" w:cs="Calibri"/>
          <w:b/>
          <w:bCs/>
        </w:rPr>
        <w:t>, powiat przasnyski, województwo mazowieckie,</w:t>
      </w:r>
      <w:r w:rsidR="001B221E">
        <w:rPr>
          <w:rFonts w:ascii="Calibri" w:hAnsi="Calibri" w:cs="Calibri"/>
        </w:rPr>
        <w:t xml:space="preserve"> </w:t>
      </w:r>
    </w:p>
    <w:p w14:paraId="5C3D1851" w14:textId="77777777" w:rsidR="00741942" w:rsidRPr="00741942" w:rsidRDefault="00741942" w:rsidP="00933AE3">
      <w:pPr>
        <w:spacing w:after="0" w:line="288" w:lineRule="auto"/>
        <w:ind w:firstLine="851"/>
        <w:jc w:val="center"/>
        <w:rPr>
          <w:b/>
          <w:bCs/>
          <w:sz w:val="16"/>
          <w:szCs w:val="16"/>
        </w:rPr>
      </w:pPr>
    </w:p>
    <w:p w14:paraId="05840ACA" w14:textId="41F48272" w:rsidR="00741942" w:rsidRPr="00ED1E8A" w:rsidRDefault="00741942" w:rsidP="00231D37">
      <w:pPr>
        <w:spacing w:after="0" w:line="288" w:lineRule="auto"/>
        <w:jc w:val="center"/>
        <w:rPr>
          <w:b/>
          <w:bCs/>
        </w:rPr>
      </w:pPr>
      <w:r w:rsidRPr="00ED1E8A">
        <w:rPr>
          <w:b/>
          <w:bCs/>
        </w:rPr>
        <w:t>WÓJT GMINY JEDNOROŻEC</w:t>
      </w:r>
    </w:p>
    <w:p w14:paraId="359EAD97" w14:textId="26A248A0" w:rsidR="00741942" w:rsidRDefault="007E11CC" w:rsidP="00231D37">
      <w:pPr>
        <w:spacing w:after="0" w:line="288" w:lineRule="auto"/>
        <w:jc w:val="center"/>
        <w:rPr>
          <w:b/>
          <w:bCs/>
        </w:rPr>
      </w:pPr>
      <w:r>
        <w:rPr>
          <w:b/>
          <w:bCs/>
        </w:rPr>
        <w:t>stwierdza</w:t>
      </w:r>
    </w:p>
    <w:p w14:paraId="771C7496" w14:textId="77777777" w:rsidR="00741942" w:rsidRPr="00933AE3" w:rsidRDefault="00741942" w:rsidP="005A2A62">
      <w:pPr>
        <w:spacing w:after="0" w:line="288" w:lineRule="auto"/>
        <w:ind w:firstLine="851"/>
        <w:jc w:val="center"/>
        <w:rPr>
          <w:b/>
          <w:bCs/>
          <w:sz w:val="16"/>
          <w:szCs w:val="16"/>
        </w:rPr>
      </w:pPr>
    </w:p>
    <w:p w14:paraId="0B59F88F" w14:textId="6E58C03F" w:rsidR="001B221E" w:rsidRDefault="007E11CC" w:rsidP="007E11CC">
      <w:pPr>
        <w:spacing w:after="0" w:line="288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brak potrzeby przeprowadzania oceny oddziaływania na środowisko dla wyżej wymienionego przedsięwzięcia</w:t>
      </w:r>
      <w:r w:rsidR="006E7283">
        <w:rPr>
          <w:rFonts w:ascii="Calibri" w:hAnsi="Calibri" w:cs="Calibri"/>
          <w:b/>
          <w:bCs/>
        </w:rPr>
        <w:t>.</w:t>
      </w:r>
    </w:p>
    <w:p w14:paraId="5D1E33E9" w14:textId="77777777" w:rsidR="00CB6E4D" w:rsidRPr="00933AE3" w:rsidRDefault="00CB6E4D" w:rsidP="00933AE3">
      <w:pPr>
        <w:spacing w:after="0" w:line="288" w:lineRule="auto"/>
        <w:jc w:val="both"/>
        <w:rPr>
          <w:rFonts w:ascii="Calibri" w:hAnsi="Calibri" w:cs="Calibri"/>
          <w:sz w:val="16"/>
          <w:szCs w:val="16"/>
        </w:rPr>
      </w:pPr>
    </w:p>
    <w:p w14:paraId="3AF0DA80" w14:textId="2281598D" w:rsidR="00933AE3" w:rsidRDefault="00933AE3" w:rsidP="00933AE3">
      <w:pPr>
        <w:spacing w:after="0" w:line="288" w:lineRule="auto"/>
        <w:jc w:val="center"/>
        <w:rPr>
          <w:b/>
          <w:bCs/>
        </w:rPr>
      </w:pPr>
      <w:r w:rsidRPr="00ED1E8A">
        <w:rPr>
          <w:b/>
          <w:bCs/>
        </w:rPr>
        <w:t>U</w:t>
      </w:r>
      <w:r>
        <w:rPr>
          <w:b/>
          <w:bCs/>
        </w:rPr>
        <w:t>ZASADNIENIE</w:t>
      </w:r>
    </w:p>
    <w:p w14:paraId="73D4BA77" w14:textId="77777777" w:rsidR="00933AE3" w:rsidRPr="00933AE3" w:rsidRDefault="00933AE3" w:rsidP="00933AE3">
      <w:pPr>
        <w:spacing w:after="0" w:line="288" w:lineRule="auto"/>
        <w:jc w:val="center"/>
        <w:rPr>
          <w:b/>
          <w:bCs/>
          <w:color w:val="FF0000"/>
          <w:sz w:val="16"/>
          <w:szCs w:val="16"/>
        </w:rPr>
      </w:pPr>
    </w:p>
    <w:p w14:paraId="098D827C" w14:textId="6C7829FB" w:rsidR="001101E3" w:rsidRDefault="00932C28" w:rsidP="00932C28">
      <w:pPr>
        <w:spacing w:after="0" w:line="288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dniu 14.07.2022 r</w:t>
      </w:r>
      <w:r w:rsidR="001A153B">
        <w:rPr>
          <w:rFonts w:ascii="Calibri" w:hAnsi="Calibri" w:cs="Calibri"/>
        </w:rPr>
        <w:t>oku</w:t>
      </w:r>
      <w:r>
        <w:rPr>
          <w:rFonts w:ascii="Calibri" w:hAnsi="Calibri" w:cs="Calibri"/>
        </w:rPr>
        <w:t xml:space="preserve"> na wniosek Gminy Jednorożec, reprezentowanej przez </w:t>
      </w:r>
      <w:r w:rsidR="00601F39">
        <w:rPr>
          <w:rFonts w:ascii="Calibri" w:hAnsi="Calibri" w:cs="Calibri"/>
        </w:rPr>
        <w:t>Pełnomocnika</w:t>
      </w:r>
      <w:r w:rsidR="001A153B">
        <w:rPr>
          <w:rFonts w:ascii="Calibri" w:hAnsi="Calibri" w:cs="Calibri"/>
        </w:rPr>
        <w:t>,</w:t>
      </w:r>
      <w:r w:rsidR="00601F39">
        <w:rPr>
          <w:rFonts w:ascii="Calibri" w:hAnsi="Calibri" w:cs="Calibri"/>
        </w:rPr>
        <w:t xml:space="preserve"> Przedsiębiorstwo Wielobranżowe „ZIEJA” </w:t>
      </w:r>
      <w:r>
        <w:rPr>
          <w:rFonts w:ascii="Calibri" w:hAnsi="Calibri" w:cs="Calibri"/>
        </w:rPr>
        <w:t xml:space="preserve">Ryszard </w:t>
      </w:r>
      <w:proofErr w:type="spellStart"/>
      <w:r>
        <w:rPr>
          <w:rFonts w:ascii="Calibri" w:hAnsi="Calibri" w:cs="Calibri"/>
        </w:rPr>
        <w:t>Zieja</w:t>
      </w:r>
      <w:proofErr w:type="spellEnd"/>
      <w:r w:rsidR="00601F3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zostało wszczęte postępowanie w sprawie </w:t>
      </w:r>
      <w:r w:rsidRPr="00932C28">
        <w:rPr>
          <w:rFonts w:ascii="Calibri" w:hAnsi="Calibri" w:cs="Calibri"/>
        </w:rPr>
        <w:t>wydania decyzji o środowiskowych uwarunkowaniach dla przedsięwzięcia polegającego na rozbudowie stacji uzdatniania wody i ujęcia wody w miejscowości Żelazna Prywatna, gmina Jednorożec na działce oznaczonej numerem ewidencyjnym 172 położonej w obrębie Żelazna Prywatna, gmina Jednorożec, powiat przasnyski, województwo mazowieckie</w:t>
      </w:r>
      <w:r>
        <w:rPr>
          <w:rFonts w:ascii="Calibri" w:hAnsi="Calibri" w:cs="Calibri"/>
        </w:rPr>
        <w:t>. Do wniosku załączono</w:t>
      </w:r>
      <w:r w:rsidR="0097082B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kartę informacyjną przedsięwzięcia, kopie mapy</w:t>
      </w:r>
      <w:r w:rsidR="0097082B">
        <w:rPr>
          <w:rFonts w:ascii="Calibri" w:hAnsi="Calibri" w:cs="Calibri"/>
        </w:rPr>
        <w:t xml:space="preserve"> ewidencyjnej obejmującej przewidywany teren, na którym będzie realizowane przedsięwzięcie oraz obszar, na który będzie ono oddziaływać.</w:t>
      </w:r>
    </w:p>
    <w:p w14:paraId="4393822D" w14:textId="2B129639" w:rsidR="007A4403" w:rsidRDefault="001101E3" w:rsidP="00475729">
      <w:pPr>
        <w:spacing w:after="0" w:line="288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Planowana inwestycja zgodnie z informacjami zawartymi w karcie informacyjnej przedsięwzięcia kwalifikuje się do przedsięwzięć wymienionych w § 3 ust. 1 pkt </w:t>
      </w:r>
      <w:r w:rsidR="00E61AF4">
        <w:rPr>
          <w:rFonts w:ascii="Calibri" w:hAnsi="Calibri" w:cs="Calibri"/>
        </w:rPr>
        <w:t>73</w:t>
      </w:r>
      <w:r>
        <w:rPr>
          <w:rFonts w:ascii="Calibri" w:hAnsi="Calibri" w:cs="Calibri"/>
        </w:rPr>
        <w:t xml:space="preserve"> </w:t>
      </w:r>
      <w:r w:rsidRPr="00ED1E8A">
        <w:t xml:space="preserve">– </w:t>
      </w:r>
      <w:r>
        <w:t>rozporządzenia</w:t>
      </w:r>
      <w:r w:rsidRPr="00ED1E8A">
        <w:t xml:space="preserve"> z dnia </w:t>
      </w:r>
      <w:r>
        <w:t>10</w:t>
      </w:r>
      <w:r w:rsidRPr="00ED1E8A">
        <w:t xml:space="preserve"> </w:t>
      </w:r>
      <w:r>
        <w:t>września 2019</w:t>
      </w:r>
      <w:r w:rsidRPr="00ED1E8A">
        <w:t xml:space="preserve"> roku – </w:t>
      </w:r>
      <w:r>
        <w:t xml:space="preserve">w sprawie przedsięwzięć mogących znacząco oddziaływać na środowisko </w:t>
      </w:r>
      <w:r w:rsidRPr="009D08D9">
        <w:t>(Dz. U. z 20</w:t>
      </w:r>
      <w:r w:rsidR="009D08D9" w:rsidRPr="009D08D9">
        <w:t>22</w:t>
      </w:r>
      <w:r w:rsidRPr="009D08D9">
        <w:t xml:space="preserve"> r., poz. 1</w:t>
      </w:r>
      <w:r w:rsidR="009D08D9" w:rsidRPr="009D08D9">
        <w:t>071</w:t>
      </w:r>
      <w:r w:rsidRPr="009D08D9">
        <w:t xml:space="preserve">), </w:t>
      </w:r>
      <w:r w:rsidRPr="00CB6E4D">
        <w:t>w niniejszym przypadku została zakwalifikowana jako</w:t>
      </w:r>
      <w:r w:rsidR="00CB6E4D">
        <w:rPr>
          <w:rFonts w:ascii="Calibri" w:hAnsi="Calibri" w:cs="Calibri"/>
        </w:rPr>
        <w:t xml:space="preserve"> przedsięwzięcie mogące potencjalnie znacząco oddziaływać na środowisko, dla których obowiązek przeprowadzania oceny oddziaływania na środowisko ustalany jest fakultatywnie.</w:t>
      </w:r>
    </w:p>
    <w:p w14:paraId="4AE024FC" w14:textId="77777777" w:rsidR="00475729" w:rsidRDefault="00475729" w:rsidP="00475729">
      <w:pPr>
        <w:spacing w:after="0" w:line="288" w:lineRule="auto"/>
        <w:ind w:firstLine="709"/>
        <w:jc w:val="both"/>
        <w:rPr>
          <w:rFonts w:ascii="Calibri" w:hAnsi="Calibri" w:cs="Calibri"/>
        </w:rPr>
      </w:pPr>
    </w:p>
    <w:p w14:paraId="510DB4BC" w14:textId="4658EDB5" w:rsidR="000B4874" w:rsidRDefault="00CB6E4D" w:rsidP="00932C28">
      <w:pPr>
        <w:spacing w:after="0" w:line="288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związku z powyższym </w:t>
      </w:r>
      <w:r w:rsidR="00042D2B">
        <w:rPr>
          <w:rFonts w:ascii="Calibri" w:hAnsi="Calibri" w:cs="Calibri"/>
        </w:rPr>
        <w:t>w dniu 14.07.2022 r</w:t>
      </w:r>
      <w:r w:rsidR="001A153B">
        <w:rPr>
          <w:rFonts w:ascii="Calibri" w:hAnsi="Calibri" w:cs="Calibri"/>
        </w:rPr>
        <w:t>oku</w:t>
      </w:r>
      <w:r w:rsidR="00042D2B">
        <w:rPr>
          <w:rFonts w:ascii="Calibri" w:hAnsi="Calibri" w:cs="Calibri"/>
        </w:rPr>
        <w:t xml:space="preserve">, Wójt Gminy Jednorożec wystąpił do Regionalnej Dyrekcji Ochrony Środowiska w Warszawie, Państwowego Powiatowego Inspektora </w:t>
      </w:r>
      <w:r w:rsidR="00042D2B">
        <w:rPr>
          <w:rFonts w:ascii="Calibri" w:hAnsi="Calibri" w:cs="Calibri"/>
        </w:rPr>
        <w:lastRenderedPageBreak/>
        <w:t xml:space="preserve">Sanitarnego w Przasnyszu oraz Państwowego Gospodarstwa Wodnego Wody Polskie, Zarząd Zlewni </w:t>
      </w:r>
      <w:r w:rsidR="004B291C">
        <w:rPr>
          <w:rFonts w:ascii="Calibri" w:hAnsi="Calibri" w:cs="Calibri"/>
        </w:rPr>
        <w:t xml:space="preserve">      </w:t>
      </w:r>
      <w:r w:rsidR="00042D2B">
        <w:rPr>
          <w:rFonts w:ascii="Calibri" w:hAnsi="Calibri" w:cs="Calibri"/>
        </w:rPr>
        <w:t xml:space="preserve">w Ostrołęce w sprawie wydania opinii co do potrzeby przeprowadzenia oceny </w:t>
      </w:r>
      <w:r w:rsidR="000B4874">
        <w:rPr>
          <w:rFonts w:ascii="Calibri" w:hAnsi="Calibri" w:cs="Calibri"/>
        </w:rPr>
        <w:t xml:space="preserve">oddziaływania na środowisko dla planowanego przedsięwzięcia. </w:t>
      </w:r>
    </w:p>
    <w:p w14:paraId="655FA0D8" w14:textId="0B60F18B" w:rsidR="007B3B86" w:rsidRDefault="00B57FC5" w:rsidP="00932C28">
      <w:pPr>
        <w:spacing w:after="0" w:line="288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dniu 2</w:t>
      </w:r>
      <w:r w:rsidR="001A153B">
        <w:rPr>
          <w:rFonts w:ascii="Calibri" w:hAnsi="Calibri" w:cs="Calibri"/>
        </w:rPr>
        <w:t>2</w:t>
      </w:r>
      <w:r>
        <w:rPr>
          <w:rFonts w:ascii="Calibri" w:hAnsi="Calibri" w:cs="Calibri"/>
        </w:rPr>
        <w:t>.07.2022 r</w:t>
      </w:r>
      <w:r w:rsidR="001A153B">
        <w:rPr>
          <w:rFonts w:ascii="Calibri" w:hAnsi="Calibri" w:cs="Calibri"/>
        </w:rPr>
        <w:t>oku</w:t>
      </w:r>
      <w:r>
        <w:rPr>
          <w:rFonts w:ascii="Calibri" w:hAnsi="Calibri" w:cs="Calibri"/>
        </w:rPr>
        <w:t xml:space="preserve"> do tutejszego Urzędu wpłynęła opinia</w:t>
      </w:r>
      <w:r w:rsidR="00E87A1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sanitarna</w:t>
      </w:r>
      <w:r w:rsidR="00E87A12">
        <w:rPr>
          <w:rFonts w:ascii="Calibri" w:hAnsi="Calibri" w:cs="Calibri"/>
        </w:rPr>
        <w:t>, znak PPIS-ZNS-712/29/22</w:t>
      </w:r>
      <w:r w:rsidR="001A153B">
        <w:rPr>
          <w:rFonts w:ascii="Calibri" w:hAnsi="Calibri" w:cs="Calibri"/>
        </w:rPr>
        <w:t xml:space="preserve"> z dnia 20.07.2022 roku</w:t>
      </w:r>
      <w:r w:rsidR="00E87A1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Państwowego Powiatowego Inspektora Sanitarnego w Przasnyszu</w:t>
      </w:r>
      <w:r w:rsidR="007B3B86">
        <w:rPr>
          <w:rFonts w:ascii="Calibri" w:hAnsi="Calibri" w:cs="Calibri"/>
        </w:rPr>
        <w:t>, stwierdzająca że w przypadku przedmiotowego przedsięwzięcia</w:t>
      </w:r>
      <w:r w:rsidR="007A4403">
        <w:rPr>
          <w:rFonts w:ascii="Calibri" w:hAnsi="Calibri" w:cs="Calibri"/>
        </w:rPr>
        <w:t xml:space="preserve"> oraz jego skali oddziaływania na środowisko,</w:t>
      </w:r>
      <w:r w:rsidR="007B3B86">
        <w:rPr>
          <w:rFonts w:ascii="Calibri" w:hAnsi="Calibri" w:cs="Calibri"/>
        </w:rPr>
        <w:t xml:space="preserve"> nie zachodzi konieczność przeprowadzania oceny oddziaływania na środowisko</w:t>
      </w:r>
      <w:r w:rsidR="000B4874">
        <w:rPr>
          <w:rFonts w:ascii="Calibri" w:hAnsi="Calibri" w:cs="Calibri"/>
        </w:rPr>
        <w:t>.</w:t>
      </w:r>
    </w:p>
    <w:p w14:paraId="6622D43B" w14:textId="4C1D3AB7" w:rsidR="00E71419" w:rsidRDefault="007B3B86" w:rsidP="00746C59">
      <w:pPr>
        <w:spacing w:after="0" w:line="288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Następnie Regionalny Dyrektor Ochrony Środowiska w Warszawie, w postanowieniu</w:t>
      </w:r>
      <w:r w:rsidR="00E87A12">
        <w:rPr>
          <w:rFonts w:ascii="Calibri" w:hAnsi="Calibri" w:cs="Calibri"/>
        </w:rPr>
        <w:t>, znak WOOŚ-I.4220.1145.2022.ACH</w:t>
      </w:r>
      <w:r w:rsidR="00E71419">
        <w:rPr>
          <w:rFonts w:ascii="Calibri" w:hAnsi="Calibri" w:cs="Calibri"/>
        </w:rPr>
        <w:t xml:space="preserve"> z dnia 25.07.2022 r</w:t>
      </w:r>
      <w:r w:rsidR="0078071A">
        <w:rPr>
          <w:rFonts w:ascii="Calibri" w:hAnsi="Calibri" w:cs="Calibri"/>
        </w:rPr>
        <w:t>oku</w:t>
      </w:r>
      <w:r w:rsidR="008644B2">
        <w:rPr>
          <w:rFonts w:ascii="Calibri" w:hAnsi="Calibri" w:cs="Calibri"/>
        </w:rPr>
        <w:t xml:space="preserve"> (25.07.2022 r</w:t>
      </w:r>
      <w:r w:rsidR="0078071A">
        <w:rPr>
          <w:rFonts w:ascii="Calibri" w:hAnsi="Calibri" w:cs="Calibri"/>
        </w:rPr>
        <w:t>oku</w:t>
      </w:r>
      <w:r w:rsidR="008644B2">
        <w:rPr>
          <w:rFonts w:ascii="Calibri" w:hAnsi="Calibri" w:cs="Calibri"/>
        </w:rPr>
        <w:t xml:space="preserve"> - data wpływu do tutejszego Urzędu)</w:t>
      </w:r>
      <w:r w:rsidR="00E87A12">
        <w:rPr>
          <w:rFonts w:ascii="Calibri" w:hAnsi="Calibri" w:cs="Calibri"/>
        </w:rPr>
        <w:t xml:space="preserve">, po przeprowadzeniu analizy dostarczonych wraz z wnioskiem materiałów, </w:t>
      </w:r>
      <w:r w:rsidR="00E71419">
        <w:rPr>
          <w:rFonts w:ascii="Calibri" w:hAnsi="Calibri" w:cs="Calibri"/>
        </w:rPr>
        <w:t>wyraził opinię</w:t>
      </w:r>
      <w:r w:rsidR="008B54DD">
        <w:rPr>
          <w:rFonts w:ascii="Calibri" w:hAnsi="Calibri" w:cs="Calibri"/>
        </w:rPr>
        <w:t>,</w:t>
      </w:r>
      <w:r w:rsidR="00746C59">
        <w:rPr>
          <w:rFonts w:ascii="Calibri" w:hAnsi="Calibri" w:cs="Calibri"/>
        </w:rPr>
        <w:t xml:space="preserve"> </w:t>
      </w:r>
      <w:r w:rsidR="008B54DD">
        <w:rPr>
          <w:rFonts w:ascii="Calibri" w:hAnsi="Calibri" w:cs="Calibri"/>
        </w:rPr>
        <w:t>odnosząc się</w:t>
      </w:r>
      <w:r w:rsidR="00746C59">
        <w:rPr>
          <w:rFonts w:ascii="Calibri" w:hAnsi="Calibri" w:cs="Calibri"/>
        </w:rPr>
        <w:t xml:space="preserve"> </w:t>
      </w:r>
      <w:r w:rsidR="008B54DD">
        <w:rPr>
          <w:rFonts w:ascii="Calibri" w:hAnsi="Calibri" w:cs="Calibri"/>
        </w:rPr>
        <w:t>do</w:t>
      </w:r>
      <w:r w:rsidR="00746C59">
        <w:rPr>
          <w:rFonts w:ascii="Calibri" w:hAnsi="Calibri" w:cs="Calibri"/>
        </w:rPr>
        <w:t xml:space="preserve"> spos</w:t>
      </w:r>
      <w:r w:rsidR="008B54DD">
        <w:rPr>
          <w:rFonts w:ascii="Calibri" w:hAnsi="Calibri" w:cs="Calibri"/>
        </w:rPr>
        <w:t>obu</w:t>
      </w:r>
      <w:r w:rsidR="00746C59">
        <w:rPr>
          <w:rFonts w:ascii="Calibri" w:hAnsi="Calibri" w:cs="Calibri"/>
        </w:rPr>
        <w:t xml:space="preserve"> zagospodarowania miejsca inwestycji oraz jego otoczenia, że nałożenie obowiązku przeprowadzenia oceny oddziaływania na środowisko ze względu na uwarunkowania przyrodnicze nie jest konieczne</w:t>
      </w:r>
      <w:r w:rsidR="00B44086">
        <w:rPr>
          <w:rFonts w:ascii="Calibri" w:hAnsi="Calibri" w:cs="Calibri"/>
        </w:rPr>
        <w:t>, podkreślając iż opinia nie zwalnia wnioskodawcy od uzyskania wymaganych odrębnymi przepisami decyzji, uzgodnień lub zezwoleń</w:t>
      </w:r>
      <w:r w:rsidR="00E87A12">
        <w:rPr>
          <w:rFonts w:ascii="Calibri" w:hAnsi="Calibri" w:cs="Calibri"/>
        </w:rPr>
        <w:t>.</w:t>
      </w:r>
    </w:p>
    <w:p w14:paraId="23C8BEA3" w14:textId="0A23470F" w:rsidR="00B44086" w:rsidRDefault="00B44086" w:rsidP="00932C28">
      <w:pPr>
        <w:spacing w:after="0" w:line="288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dniu 2</w:t>
      </w:r>
      <w:r w:rsidR="008644B2">
        <w:rPr>
          <w:rFonts w:ascii="Calibri" w:hAnsi="Calibri" w:cs="Calibri"/>
        </w:rPr>
        <w:t>7</w:t>
      </w:r>
      <w:r>
        <w:rPr>
          <w:rFonts w:ascii="Calibri" w:hAnsi="Calibri" w:cs="Calibri"/>
        </w:rPr>
        <w:t>.07.2022 r</w:t>
      </w:r>
      <w:r w:rsidR="0078071A">
        <w:rPr>
          <w:rFonts w:ascii="Calibri" w:hAnsi="Calibri" w:cs="Calibri"/>
        </w:rPr>
        <w:t>oku</w:t>
      </w:r>
      <w:r w:rsidR="008644B2">
        <w:rPr>
          <w:rFonts w:ascii="Calibri" w:hAnsi="Calibri" w:cs="Calibri"/>
        </w:rPr>
        <w:t xml:space="preserve"> Państwowe Gospodarstwo Wodne Wody Polskie w piśmie, znak BI.ZZŚ.5.4360.200.2022.JT</w:t>
      </w:r>
      <w:r>
        <w:rPr>
          <w:rFonts w:ascii="Calibri" w:hAnsi="Calibri" w:cs="Calibri"/>
        </w:rPr>
        <w:t xml:space="preserve"> </w:t>
      </w:r>
      <w:r w:rsidR="008644B2">
        <w:rPr>
          <w:rFonts w:ascii="Calibri" w:hAnsi="Calibri" w:cs="Calibri"/>
        </w:rPr>
        <w:t>(28.07.2022 r</w:t>
      </w:r>
      <w:r w:rsidR="0078071A">
        <w:rPr>
          <w:rFonts w:ascii="Calibri" w:hAnsi="Calibri" w:cs="Calibri"/>
        </w:rPr>
        <w:t>oku</w:t>
      </w:r>
      <w:r w:rsidR="008644B2">
        <w:rPr>
          <w:rFonts w:ascii="Calibri" w:hAnsi="Calibri" w:cs="Calibri"/>
        </w:rPr>
        <w:t xml:space="preserve"> - data wpływu do tutejszego Urzędu)</w:t>
      </w:r>
      <w:r w:rsidR="00BE17B4">
        <w:rPr>
          <w:rFonts w:ascii="Calibri" w:hAnsi="Calibri" w:cs="Calibri"/>
        </w:rPr>
        <w:t xml:space="preserve">, po przeanalizowaniu załączonej do wniosku karty informacyjnej przedsięwzięcia, uwzględniając planowane rozwiązania chroniące środowisko, nie przewiduje negatywnego oddziaływania przedmiotowego przedsięwzięcia na stan jednolitych wód oraz na realizację celów środowiskowych, określonych dla nich w „Planie gospodarowania wodami na obszarze dorzecza Wisły”, przyjętym rozporządzeniem Rady Ministrów z dnia 18 października 2016 roku (Dz. U. z 2016 r., poz. 1911). </w:t>
      </w:r>
      <w:r w:rsidR="009D08D9">
        <w:rPr>
          <w:rFonts w:ascii="Calibri" w:hAnsi="Calibri" w:cs="Calibri"/>
        </w:rPr>
        <w:t>W związku z powyższym n</w:t>
      </w:r>
      <w:r w:rsidR="008644B2">
        <w:rPr>
          <w:rFonts w:ascii="Calibri" w:hAnsi="Calibri" w:cs="Calibri"/>
        </w:rPr>
        <w:t>ie stwierdziło potrzeby przeprowadzenia oceny oddziaływania na środowisko dla przedmiotowego przedsięwzięcia</w:t>
      </w:r>
      <w:r w:rsidR="007E3947">
        <w:rPr>
          <w:rFonts w:ascii="Calibri" w:hAnsi="Calibri" w:cs="Calibri"/>
        </w:rPr>
        <w:t>.</w:t>
      </w:r>
    </w:p>
    <w:p w14:paraId="321122A5" w14:textId="1C4ED7F6" w:rsidR="007C62EF" w:rsidRDefault="00E71419" w:rsidP="00932C28">
      <w:pPr>
        <w:spacing w:after="0" w:line="288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związku z wypełnieniem przez wnioskodawcę wszystkich wymogów formalnych do uzyskania decyzji o środowiskowych uwarunkowaniach</w:t>
      </w:r>
      <w:r w:rsidR="000923F9">
        <w:rPr>
          <w:rFonts w:ascii="Calibri" w:hAnsi="Calibri" w:cs="Calibri"/>
        </w:rPr>
        <w:t>, uwzględniając wymogi w zakresie uwarunkowań środowiskowych, organ rozpatrzył sprawę w oparciu o przedstawione materiały i uzyskane opinie.</w:t>
      </w:r>
      <w:r w:rsidR="00276DF5" w:rsidRPr="00CB6E4D">
        <w:rPr>
          <w:rFonts w:ascii="Calibri" w:hAnsi="Calibri" w:cs="Calibri"/>
        </w:rPr>
        <w:t xml:space="preserve"> </w:t>
      </w:r>
      <w:r w:rsidR="004B291C">
        <w:rPr>
          <w:rFonts w:ascii="Calibri" w:hAnsi="Calibri" w:cs="Calibri"/>
        </w:rPr>
        <w:t xml:space="preserve">          </w:t>
      </w:r>
      <w:r w:rsidR="000923F9">
        <w:rPr>
          <w:rFonts w:ascii="Calibri" w:hAnsi="Calibri" w:cs="Calibri"/>
        </w:rPr>
        <w:t>W dniu 28.07.2022 r</w:t>
      </w:r>
      <w:r w:rsidR="0078071A">
        <w:rPr>
          <w:rFonts w:ascii="Calibri" w:hAnsi="Calibri" w:cs="Calibri"/>
        </w:rPr>
        <w:t>oku,</w:t>
      </w:r>
      <w:r w:rsidR="000923F9">
        <w:rPr>
          <w:rFonts w:ascii="Calibri" w:hAnsi="Calibri" w:cs="Calibri"/>
        </w:rPr>
        <w:t xml:space="preserve"> Wójt Gminy Jednorożec powiadomił wszystkie strony postępowania o zakończeniu postępowania dowodowego</w:t>
      </w:r>
      <w:r w:rsidR="003F0100">
        <w:rPr>
          <w:rFonts w:ascii="Calibri" w:hAnsi="Calibri" w:cs="Calibri"/>
        </w:rPr>
        <w:t xml:space="preserve"> </w:t>
      </w:r>
      <w:r w:rsidR="003F0100" w:rsidRPr="003F0100">
        <w:rPr>
          <w:rFonts w:ascii="Calibri" w:hAnsi="Calibri" w:cs="Calibri"/>
        </w:rPr>
        <w:t>w sprawie wydania decyzji o środowiskowych uwarunkowaniach dla przedsięwzięcia polegającego na rozbudowie stacji uzdatniania wody i ujęcia wody w miejscowości Żelazna Prywatna, gmina Jednorożec na działce oznaczonej numerem ewidencyjnym 172 położonej w obrębie Żelazna Prywatna, gmina Jednorożec, powiat przasnyski, województwo mazowieckie</w:t>
      </w:r>
      <w:r w:rsidR="003F0100">
        <w:rPr>
          <w:rFonts w:ascii="Calibri" w:hAnsi="Calibri" w:cs="Calibri"/>
        </w:rPr>
        <w:t>. W toku całego postepowania żadna ze stron nie zapoznała się z aktami niniejszej sprawy, nie wpłynęły</w:t>
      </w:r>
      <w:r w:rsidR="007C62EF">
        <w:rPr>
          <w:rFonts w:ascii="Calibri" w:hAnsi="Calibri" w:cs="Calibri"/>
        </w:rPr>
        <w:t xml:space="preserve"> również uwagi i wnioski co do planowanej inwestycji.</w:t>
      </w:r>
    </w:p>
    <w:p w14:paraId="5D13626E" w14:textId="7FF7D227" w:rsidR="00932C28" w:rsidRDefault="007C62EF" w:rsidP="00932C28">
      <w:pPr>
        <w:spacing w:after="0" w:line="288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Mając na uwadze powyższe uznano za zasadne odstąpienie od przeprowadzenia oceny oddziaływania na środowisko dla przedmiotowego przedsięwzięcia, orzekając jak w sentencji decyzji.</w:t>
      </w:r>
      <w:r w:rsidR="001101E3" w:rsidRPr="00CB6E4D">
        <w:rPr>
          <w:rFonts w:ascii="Calibri" w:hAnsi="Calibri" w:cs="Calibri"/>
        </w:rPr>
        <w:t xml:space="preserve">  </w:t>
      </w:r>
      <w:r w:rsidR="00932C28" w:rsidRPr="00CB6E4D">
        <w:rPr>
          <w:rFonts w:ascii="Calibri" w:hAnsi="Calibri" w:cs="Calibri"/>
        </w:rPr>
        <w:t xml:space="preserve">  </w:t>
      </w:r>
    </w:p>
    <w:p w14:paraId="7E3BA4A9" w14:textId="77777777" w:rsidR="00B82924" w:rsidRPr="00933AE3" w:rsidRDefault="00B82924" w:rsidP="00933AE3">
      <w:pPr>
        <w:spacing w:after="0" w:line="288" w:lineRule="auto"/>
        <w:jc w:val="both"/>
        <w:rPr>
          <w:rFonts w:ascii="Calibri" w:hAnsi="Calibri" w:cs="Calibri"/>
          <w:color w:val="FF0000"/>
          <w:sz w:val="16"/>
          <w:szCs w:val="16"/>
        </w:rPr>
      </w:pPr>
    </w:p>
    <w:p w14:paraId="460EA8E8" w14:textId="4B290DD1" w:rsidR="00514DBC" w:rsidRDefault="00514DBC" w:rsidP="00933AE3">
      <w:pPr>
        <w:spacing w:after="0" w:line="288" w:lineRule="auto"/>
        <w:jc w:val="center"/>
        <w:rPr>
          <w:rFonts w:ascii="Calibri" w:hAnsi="Calibri" w:cs="Calibri"/>
          <w:b/>
          <w:bCs/>
        </w:rPr>
      </w:pPr>
      <w:r w:rsidRPr="00C43183">
        <w:rPr>
          <w:rFonts w:ascii="Calibri" w:hAnsi="Calibri" w:cs="Calibri"/>
          <w:b/>
          <w:bCs/>
        </w:rPr>
        <w:t>P</w:t>
      </w:r>
      <w:r w:rsidR="00D55860">
        <w:rPr>
          <w:rFonts w:ascii="Calibri" w:hAnsi="Calibri" w:cs="Calibri"/>
          <w:b/>
          <w:bCs/>
        </w:rPr>
        <w:t>OUCZENIE</w:t>
      </w:r>
    </w:p>
    <w:p w14:paraId="0103E73E" w14:textId="77777777" w:rsidR="00933AE3" w:rsidRPr="00933AE3" w:rsidRDefault="00933AE3" w:rsidP="00933AE3">
      <w:pPr>
        <w:spacing w:after="0" w:line="288" w:lineRule="auto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6C23902E" w14:textId="218D2D17" w:rsidR="00514DBC" w:rsidRPr="00514DBC" w:rsidRDefault="00514DBC" w:rsidP="00933AE3">
      <w:pPr>
        <w:spacing w:after="0" w:line="288" w:lineRule="auto"/>
        <w:ind w:firstLine="709"/>
        <w:jc w:val="both"/>
        <w:rPr>
          <w:rFonts w:ascii="Calibri" w:hAnsi="Calibri" w:cs="Calibri"/>
        </w:rPr>
      </w:pPr>
      <w:r w:rsidRPr="00514DBC">
        <w:rPr>
          <w:rFonts w:ascii="Calibri" w:hAnsi="Calibri" w:cs="Calibri"/>
        </w:rPr>
        <w:t xml:space="preserve">Od niniejszej decyzji służy stronom odwołanie do Samorządowego Kolegium Odwoławczego </w:t>
      </w:r>
      <w:r>
        <w:rPr>
          <w:rFonts w:ascii="Calibri" w:hAnsi="Calibri" w:cs="Calibri"/>
        </w:rPr>
        <w:br/>
      </w:r>
      <w:r w:rsidRPr="00514DBC">
        <w:rPr>
          <w:rFonts w:ascii="Calibri" w:hAnsi="Calibri" w:cs="Calibri"/>
        </w:rPr>
        <w:t xml:space="preserve">w Ostrołęce za pośrednictwem </w:t>
      </w:r>
      <w:r w:rsidR="003774DD">
        <w:rPr>
          <w:rFonts w:ascii="Calibri" w:hAnsi="Calibri" w:cs="Calibri"/>
        </w:rPr>
        <w:t>Wójta Gminy Jednorożec</w:t>
      </w:r>
      <w:r w:rsidRPr="00514DBC">
        <w:rPr>
          <w:rFonts w:ascii="Calibri" w:hAnsi="Calibri" w:cs="Calibri"/>
        </w:rPr>
        <w:t xml:space="preserve"> w terminie 14 dni od dnia doręczenia decyzji.</w:t>
      </w:r>
    </w:p>
    <w:p w14:paraId="7DE0DD49" w14:textId="77777777" w:rsidR="003774DD" w:rsidRDefault="00514DBC" w:rsidP="00933AE3">
      <w:pPr>
        <w:spacing w:after="0" w:line="288" w:lineRule="auto"/>
        <w:ind w:firstLine="709"/>
        <w:jc w:val="both"/>
        <w:rPr>
          <w:rFonts w:ascii="Calibri" w:hAnsi="Calibri" w:cs="Calibri"/>
        </w:rPr>
      </w:pPr>
      <w:r w:rsidRPr="00514DBC">
        <w:rPr>
          <w:rFonts w:ascii="Calibri" w:hAnsi="Calibri" w:cs="Calibri"/>
        </w:rPr>
        <w:t xml:space="preserve">W trakcie biegu terminu do wniesienia odwołania strona może zrzec się prawa do wniesienia odwołania wobec organu administracji publicznej, który wydał decyzję. </w:t>
      </w:r>
    </w:p>
    <w:p w14:paraId="2B5F32E4" w14:textId="526E7D90" w:rsidR="00514DBC" w:rsidRDefault="00514DBC" w:rsidP="003774DD">
      <w:pPr>
        <w:spacing w:after="0" w:line="288" w:lineRule="auto"/>
        <w:ind w:firstLine="709"/>
        <w:jc w:val="both"/>
        <w:rPr>
          <w:rFonts w:ascii="Calibri" w:hAnsi="Calibri" w:cs="Calibri"/>
        </w:rPr>
      </w:pPr>
      <w:r w:rsidRPr="00514DBC">
        <w:rPr>
          <w:rFonts w:ascii="Calibri" w:hAnsi="Calibri" w:cs="Calibri"/>
        </w:rPr>
        <w:t xml:space="preserve">Z dniem doręczenia organowi administracji publicznej oświadczenia o zrzeczeniu się prawa do wniesienia odwołania przez ostatnią ze stron postępowania, decyzja staje się ostateczna i prawomocna, co oznacza, iż decyzja podlega natychmiastowemu wykonaniu i brak jest możliwości zaskarżenia decyzji </w:t>
      </w:r>
      <w:r w:rsidRPr="00514DBC">
        <w:rPr>
          <w:rFonts w:ascii="Calibri" w:hAnsi="Calibri" w:cs="Calibri"/>
        </w:rPr>
        <w:lastRenderedPageBreak/>
        <w:t>do Wojewódzkiego Sądu Administracyjnego.</w:t>
      </w:r>
      <w:r w:rsidR="003774DD">
        <w:rPr>
          <w:rFonts w:ascii="Calibri" w:hAnsi="Calibri" w:cs="Calibri"/>
        </w:rPr>
        <w:t xml:space="preserve"> </w:t>
      </w:r>
      <w:r w:rsidRPr="00514DBC">
        <w:rPr>
          <w:rFonts w:ascii="Calibri" w:hAnsi="Calibri" w:cs="Calibri"/>
        </w:rPr>
        <w:t>Nie jest możliwe skuteczne cofnięcie oświadczenia o zrzeczeniu się prawa do wniesienia odwołania.</w:t>
      </w:r>
    </w:p>
    <w:p w14:paraId="73D3E383" w14:textId="22CC0F81" w:rsidR="007A4403" w:rsidRDefault="007A4403" w:rsidP="003774DD">
      <w:pPr>
        <w:spacing w:after="0" w:line="288" w:lineRule="auto"/>
        <w:ind w:firstLine="709"/>
        <w:jc w:val="both"/>
        <w:rPr>
          <w:rFonts w:ascii="Calibri" w:hAnsi="Calibri" w:cs="Calibri"/>
        </w:rPr>
      </w:pPr>
    </w:p>
    <w:p w14:paraId="34917FE7" w14:textId="77777777" w:rsidR="00A12A94" w:rsidRDefault="00A12A94" w:rsidP="00A12A94">
      <w:pPr>
        <w:spacing w:after="0" w:line="360" w:lineRule="auto"/>
        <w:ind w:left="6372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/-/ Wójt Gminy Jednorożec</w:t>
      </w:r>
    </w:p>
    <w:p w14:paraId="4CE47FA2" w14:textId="77777777" w:rsidR="00A12A94" w:rsidRDefault="00A12A94" w:rsidP="00A12A94">
      <w:pPr>
        <w:spacing w:after="0" w:line="360" w:lineRule="auto"/>
        <w:ind w:left="6372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Krzysztof Andrzej </w:t>
      </w:r>
      <w:proofErr w:type="spellStart"/>
      <w:r>
        <w:rPr>
          <w:rFonts w:eastAsia="Times New Roman" w:cs="Times New Roman"/>
          <w:lang w:eastAsia="pl-PL"/>
        </w:rPr>
        <w:t>Iwulski</w:t>
      </w:r>
      <w:proofErr w:type="spellEnd"/>
    </w:p>
    <w:p w14:paraId="097B8588" w14:textId="62BE78B0" w:rsidR="007A4403" w:rsidRDefault="007A4403" w:rsidP="003774DD">
      <w:pPr>
        <w:spacing w:after="0" w:line="288" w:lineRule="auto"/>
        <w:ind w:firstLine="709"/>
        <w:jc w:val="both"/>
        <w:rPr>
          <w:rFonts w:ascii="Calibri" w:hAnsi="Calibri" w:cs="Calibri"/>
        </w:rPr>
      </w:pPr>
    </w:p>
    <w:p w14:paraId="4028E050" w14:textId="7B3237DF" w:rsidR="007A4403" w:rsidRDefault="007A4403" w:rsidP="003774DD">
      <w:pPr>
        <w:spacing w:after="0" w:line="288" w:lineRule="auto"/>
        <w:ind w:firstLine="709"/>
        <w:jc w:val="both"/>
        <w:rPr>
          <w:rFonts w:ascii="Calibri" w:hAnsi="Calibri" w:cs="Calibri"/>
        </w:rPr>
      </w:pPr>
    </w:p>
    <w:p w14:paraId="50966BE8" w14:textId="35B693E6" w:rsidR="007A4403" w:rsidRDefault="007A4403" w:rsidP="003774DD">
      <w:pPr>
        <w:spacing w:after="0" w:line="288" w:lineRule="auto"/>
        <w:ind w:firstLine="709"/>
        <w:jc w:val="both"/>
        <w:rPr>
          <w:rFonts w:ascii="Calibri" w:hAnsi="Calibri" w:cs="Calibri"/>
        </w:rPr>
      </w:pPr>
    </w:p>
    <w:p w14:paraId="3854B89F" w14:textId="253B6BFA" w:rsidR="007A4403" w:rsidRDefault="007A4403" w:rsidP="003774DD">
      <w:pPr>
        <w:spacing w:after="0" w:line="288" w:lineRule="auto"/>
        <w:ind w:firstLine="709"/>
        <w:jc w:val="both"/>
        <w:rPr>
          <w:rFonts w:ascii="Calibri" w:hAnsi="Calibri" w:cs="Calibri"/>
        </w:rPr>
      </w:pPr>
    </w:p>
    <w:p w14:paraId="73AA22D8" w14:textId="6107AE2E" w:rsidR="007A4403" w:rsidRDefault="007A4403" w:rsidP="003774DD">
      <w:pPr>
        <w:spacing w:after="0" w:line="288" w:lineRule="auto"/>
        <w:ind w:firstLine="709"/>
        <w:jc w:val="both"/>
        <w:rPr>
          <w:rFonts w:ascii="Calibri" w:hAnsi="Calibri" w:cs="Calibri"/>
        </w:rPr>
      </w:pPr>
    </w:p>
    <w:p w14:paraId="7EB20255" w14:textId="0E107F1A" w:rsidR="007A4403" w:rsidRDefault="007A4403" w:rsidP="003774DD">
      <w:pPr>
        <w:spacing w:after="0" w:line="288" w:lineRule="auto"/>
        <w:ind w:firstLine="709"/>
        <w:jc w:val="both"/>
        <w:rPr>
          <w:rFonts w:ascii="Calibri" w:hAnsi="Calibri" w:cs="Calibri"/>
        </w:rPr>
      </w:pPr>
    </w:p>
    <w:p w14:paraId="29E8C49D" w14:textId="61CB8F67" w:rsidR="007A4403" w:rsidRDefault="007A4403" w:rsidP="003774DD">
      <w:pPr>
        <w:spacing w:after="0" w:line="288" w:lineRule="auto"/>
        <w:ind w:firstLine="709"/>
        <w:jc w:val="both"/>
        <w:rPr>
          <w:rFonts w:ascii="Calibri" w:hAnsi="Calibri" w:cs="Calibri"/>
        </w:rPr>
      </w:pPr>
    </w:p>
    <w:p w14:paraId="5949507D" w14:textId="6CA19EBA" w:rsidR="007A4403" w:rsidRDefault="007A4403" w:rsidP="003774DD">
      <w:pPr>
        <w:spacing w:after="0" w:line="288" w:lineRule="auto"/>
        <w:ind w:firstLine="709"/>
        <w:jc w:val="both"/>
        <w:rPr>
          <w:rFonts w:ascii="Calibri" w:hAnsi="Calibri" w:cs="Calibri"/>
        </w:rPr>
      </w:pPr>
    </w:p>
    <w:p w14:paraId="0F53452D" w14:textId="08918FB7" w:rsidR="007A4403" w:rsidRDefault="007A4403" w:rsidP="003774DD">
      <w:pPr>
        <w:spacing w:after="0" w:line="288" w:lineRule="auto"/>
        <w:ind w:firstLine="709"/>
        <w:jc w:val="both"/>
        <w:rPr>
          <w:rFonts w:ascii="Calibri" w:hAnsi="Calibri" w:cs="Calibri"/>
        </w:rPr>
      </w:pPr>
    </w:p>
    <w:p w14:paraId="53431414" w14:textId="4F6630BC" w:rsidR="007A4403" w:rsidRDefault="007A4403" w:rsidP="003774DD">
      <w:pPr>
        <w:spacing w:after="0" w:line="288" w:lineRule="auto"/>
        <w:ind w:firstLine="709"/>
        <w:jc w:val="both"/>
        <w:rPr>
          <w:rFonts w:ascii="Calibri" w:hAnsi="Calibri" w:cs="Calibri"/>
        </w:rPr>
      </w:pPr>
    </w:p>
    <w:p w14:paraId="1E688499" w14:textId="2AB3B56E" w:rsidR="007A4403" w:rsidRDefault="007A4403" w:rsidP="003774DD">
      <w:pPr>
        <w:spacing w:after="0" w:line="288" w:lineRule="auto"/>
        <w:ind w:firstLine="709"/>
        <w:jc w:val="both"/>
        <w:rPr>
          <w:rFonts w:ascii="Calibri" w:hAnsi="Calibri" w:cs="Calibri"/>
        </w:rPr>
      </w:pPr>
    </w:p>
    <w:p w14:paraId="4B43FA40" w14:textId="09E4596C" w:rsidR="007A4403" w:rsidRDefault="007A4403" w:rsidP="003774DD">
      <w:pPr>
        <w:spacing w:after="0" w:line="288" w:lineRule="auto"/>
        <w:ind w:firstLine="709"/>
        <w:jc w:val="both"/>
        <w:rPr>
          <w:rFonts w:ascii="Calibri" w:hAnsi="Calibri" w:cs="Calibri"/>
        </w:rPr>
      </w:pPr>
    </w:p>
    <w:p w14:paraId="1847347E" w14:textId="7EB57859" w:rsidR="007A4403" w:rsidRDefault="007A4403" w:rsidP="003774DD">
      <w:pPr>
        <w:spacing w:after="0" w:line="288" w:lineRule="auto"/>
        <w:ind w:firstLine="709"/>
        <w:jc w:val="both"/>
        <w:rPr>
          <w:rFonts w:ascii="Calibri" w:hAnsi="Calibri" w:cs="Calibri"/>
        </w:rPr>
      </w:pPr>
    </w:p>
    <w:p w14:paraId="12D6DF7A" w14:textId="58480996" w:rsidR="007A4403" w:rsidRDefault="007A4403" w:rsidP="003774DD">
      <w:pPr>
        <w:spacing w:after="0" w:line="288" w:lineRule="auto"/>
        <w:ind w:firstLine="709"/>
        <w:jc w:val="both"/>
        <w:rPr>
          <w:rFonts w:ascii="Calibri" w:hAnsi="Calibri" w:cs="Calibri"/>
        </w:rPr>
      </w:pPr>
    </w:p>
    <w:p w14:paraId="1A4A4D12" w14:textId="6DC2AF77" w:rsidR="007A4403" w:rsidRDefault="007A4403" w:rsidP="00782D11">
      <w:pPr>
        <w:spacing w:after="0" w:line="288" w:lineRule="auto"/>
        <w:jc w:val="both"/>
        <w:rPr>
          <w:rFonts w:ascii="Calibri" w:hAnsi="Calibri" w:cs="Calibri"/>
        </w:rPr>
      </w:pPr>
    </w:p>
    <w:p w14:paraId="5710E4C4" w14:textId="77777777" w:rsidR="00D910ED" w:rsidRDefault="00D910ED" w:rsidP="00933AE3">
      <w:pPr>
        <w:spacing w:after="0" w:line="288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0779964" w14:textId="77777777" w:rsidR="00D910ED" w:rsidRDefault="00D910ED" w:rsidP="00933AE3">
      <w:pPr>
        <w:spacing w:after="0" w:line="288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518CB4C" w14:textId="3E251A88" w:rsidR="009C0190" w:rsidRDefault="003774DD" w:rsidP="00933AE3">
      <w:pPr>
        <w:spacing w:after="0" w:line="288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3774DD">
        <w:rPr>
          <w:rFonts w:ascii="Calibri" w:hAnsi="Calibri" w:cs="Calibri"/>
          <w:b/>
          <w:bCs/>
          <w:sz w:val="20"/>
          <w:szCs w:val="20"/>
        </w:rPr>
        <w:t>Załączniki</w:t>
      </w:r>
      <w:r>
        <w:rPr>
          <w:rFonts w:ascii="Calibri" w:hAnsi="Calibri" w:cs="Calibri"/>
          <w:b/>
          <w:bCs/>
          <w:sz w:val="20"/>
          <w:szCs w:val="20"/>
        </w:rPr>
        <w:t>:</w:t>
      </w:r>
    </w:p>
    <w:p w14:paraId="46B111A0" w14:textId="6D5846BE" w:rsidR="00933AE3" w:rsidRPr="00A12A94" w:rsidRDefault="003774DD" w:rsidP="00933AE3">
      <w:pPr>
        <w:pStyle w:val="Akapitzlist"/>
        <w:numPr>
          <w:ilvl w:val="0"/>
          <w:numId w:val="13"/>
        </w:numPr>
        <w:spacing w:after="0" w:line="288" w:lineRule="auto"/>
        <w:jc w:val="both"/>
        <w:rPr>
          <w:rFonts w:ascii="Calibri" w:hAnsi="Calibri" w:cs="Calibri"/>
          <w:sz w:val="20"/>
          <w:szCs w:val="20"/>
        </w:rPr>
      </w:pPr>
      <w:r w:rsidRPr="003774DD">
        <w:rPr>
          <w:rFonts w:ascii="Calibri" w:hAnsi="Calibri" w:cs="Calibri"/>
          <w:sz w:val="20"/>
          <w:szCs w:val="20"/>
        </w:rPr>
        <w:t xml:space="preserve">Charakterystyka </w:t>
      </w:r>
      <w:proofErr w:type="spellStart"/>
      <w:r w:rsidRPr="003774DD">
        <w:rPr>
          <w:rFonts w:ascii="Calibri" w:hAnsi="Calibri" w:cs="Calibri"/>
          <w:sz w:val="20"/>
          <w:szCs w:val="20"/>
        </w:rPr>
        <w:t>przedsi</w:t>
      </w:r>
      <w:r>
        <w:rPr>
          <w:rFonts w:ascii="Calibri" w:hAnsi="Calibri" w:cs="Calibri"/>
          <w:sz w:val="20"/>
          <w:szCs w:val="20"/>
        </w:rPr>
        <w:t>ę</w:t>
      </w:r>
      <w:r w:rsidRPr="003774DD">
        <w:rPr>
          <w:rFonts w:ascii="Calibri" w:hAnsi="Calibri" w:cs="Calibri"/>
          <w:sz w:val="20"/>
          <w:szCs w:val="20"/>
        </w:rPr>
        <w:t>wzięcia</w:t>
      </w:r>
      <w:r w:rsidR="00933AE3" w:rsidRPr="00A12A94">
        <w:rPr>
          <w:b/>
          <w:bCs/>
          <w:sz w:val="20"/>
          <w:szCs w:val="20"/>
        </w:rPr>
        <w:t>Otrzymują</w:t>
      </w:r>
      <w:proofErr w:type="spellEnd"/>
      <w:r w:rsidR="00933AE3" w:rsidRPr="00A12A94">
        <w:rPr>
          <w:b/>
          <w:bCs/>
          <w:sz w:val="20"/>
          <w:szCs w:val="20"/>
        </w:rPr>
        <w:t>:</w:t>
      </w:r>
    </w:p>
    <w:p w14:paraId="5DCF1959" w14:textId="490114DC" w:rsidR="0078071A" w:rsidRPr="0078071A" w:rsidRDefault="0078071A" w:rsidP="0078071A">
      <w:pPr>
        <w:pStyle w:val="Akapitzlist"/>
        <w:numPr>
          <w:ilvl w:val="0"/>
          <w:numId w:val="10"/>
        </w:numPr>
        <w:spacing w:after="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Pełnomocnik GMINY JEDNOROŻEC – Przedsiębiorstwo Wielobranżowe „ZIEJA”, </w:t>
      </w:r>
      <w:r w:rsidRPr="0078071A">
        <w:rPr>
          <w:sz w:val="20"/>
          <w:szCs w:val="20"/>
        </w:rPr>
        <w:t>ul. Fabryczna</w:t>
      </w:r>
      <w:r>
        <w:rPr>
          <w:sz w:val="20"/>
          <w:szCs w:val="20"/>
        </w:rPr>
        <w:t xml:space="preserve"> 9, 18-400 Łomża</w:t>
      </w:r>
    </w:p>
    <w:p w14:paraId="153AB3E0" w14:textId="3B2ED52C" w:rsidR="003774DD" w:rsidRDefault="003774DD" w:rsidP="00933AE3">
      <w:pPr>
        <w:pStyle w:val="Akapitzlist"/>
        <w:numPr>
          <w:ilvl w:val="0"/>
          <w:numId w:val="10"/>
        </w:numPr>
        <w:spacing w:after="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Pani Joanna Abramczyk – sołtys sołectwa Żelazna Prywatna</w:t>
      </w:r>
    </w:p>
    <w:p w14:paraId="0EB4C1BE" w14:textId="39E0E521" w:rsidR="003774DD" w:rsidRPr="002B5213" w:rsidRDefault="003774DD" w:rsidP="00933AE3">
      <w:pPr>
        <w:pStyle w:val="Akapitzlist"/>
        <w:numPr>
          <w:ilvl w:val="0"/>
          <w:numId w:val="10"/>
        </w:numPr>
        <w:spacing w:after="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Tablica ogłoszeń Urzędu Gminy w Jednorożcu</w:t>
      </w:r>
    </w:p>
    <w:p w14:paraId="5766C1B0" w14:textId="03C308BF" w:rsidR="00933AE3" w:rsidRDefault="00933AE3" w:rsidP="00933AE3">
      <w:pPr>
        <w:pStyle w:val="Akapitzlist"/>
        <w:numPr>
          <w:ilvl w:val="0"/>
          <w:numId w:val="10"/>
        </w:numPr>
        <w:spacing w:after="0" w:line="288" w:lineRule="auto"/>
        <w:jc w:val="both"/>
        <w:rPr>
          <w:sz w:val="20"/>
          <w:szCs w:val="20"/>
        </w:rPr>
      </w:pPr>
      <w:r w:rsidRPr="00F55AC1">
        <w:rPr>
          <w:sz w:val="20"/>
          <w:szCs w:val="20"/>
        </w:rPr>
        <w:t>a/a</w:t>
      </w:r>
    </w:p>
    <w:p w14:paraId="6C332E1F" w14:textId="0074DD0D" w:rsidR="003774DD" w:rsidRDefault="009B7961" w:rsidP="00933AE3">
      <w:pPr>
        <w:pStyle w:val="Akapitzlist"/>
        <w:numPr>
          <w:ilvl w:val="0"/>
          <w:numId w:val="10"/>
        </w:numPr>
        <w:spacing w:after="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3774DD">
        <w:rPr>
          <w:sz w:val="20"/>
          <w:szCs w:val="20"/>
        </w:rPr>
        <w:t xml:space="preserve"> uwagi na fakt, iż liczba stron przekroczyła 10 (art. 74 ust. 3 – ustawy z dnia 3 paździe</w:t>
      </w:r>
      <w:r>
        <w:rPr>
          <w:sz w:val="20"/>
          <w:szCs w:val="20"/>
        </w:rPr>
        <w:t>r</w:t>
      </w:r>
      <w:r w:rsidR="003774DD">
        <w:rPr>
          <w:sz w:val="20"/>
          <w:szCs w:val="20"/>
        </w:rPr>
        <w:t>nika 2008 roku</w:t>
      </w:r>
      <w:r>
        <w:rPr>
          <w:sz w:val="20"/>
          <w:szCs w:val="20"/>
        </w:rPr>
        <w:t xml:space="preserve"> – o</w:t>
      </w:r>
      <w:r w:rsidRPr="00ED1E8A">
        <w:t xml:space="preserve"> </w:t>
      </w:r>
      <w:r w:rsidRPr="009B7961">
        <w:rPr>
          <w:sz w:val="20"/>
          <w:szCs w:val="20"/>
        </w:rPr>
        <w:t>udostępnianiu informacji o środowisku i jego ochronie, udziale społeczeństwa w ochronie środowiska oraz o ocenach oddziaływania na środowisko (tekst jednolity: Dz. U. z 2021 r., poz. 2373 z późniejszymi zmianami)</w:t>
      </w:r>
      <w:r>
        <w:rPr>
          <w:sz w:val="20"/>
          <w:szCs w:val="20"/>
        </w:rPr>
        <w:t xml:space="preserve">, niniejsza decyzja została podana do publicznej wiadomości poprzez zamieszczenie na tablicy ogłoszeń Urzędu Gminy w Jednorożcu oraz na tablicy ogłoszeń sołectwa Żelazna Prywatna (za pośrednictwem sołtysa), a także w Biuletynie Informacji Publicznej Urzędu Gminy w Jednorożcu. </w:t>
      </w:r>
    </w:p>
    <w:p w14:paraId="1C215E32" w14:textId="030EC9BA" w:rsidR="00933AE3" w:rsidRDefault="00933AE3" w:rsidP="00933AE3">
      <w:pPr>
        <w:spacing w:after="0" w:line="288" w:lineRule="auto"/>
        <w:jc w:val="both"/>
        <w:rPr>
          <w:sz w:val="16"/>
          <w:szCs w:val="16"/>
        </w:rPr>
      </w:pPr>
    </w:p>
    <w:p w14:paraId="452D76A7" w14:textId="27622AD3" w:rsidR="009B7961" w:rsidRDefault="009B7961" w:rsidP="009B7961">
      <w:pPr>
        <w:spacing w:after="0" w:line="28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 wiadomości</w:t>
      </w:r>
      <w:r w:rsidRPr="002B5213">
        <w:rPr>
          <w:b/>
          <w:bCs/>
          <w:sz w:val="20"/>
          <w:szCs w:val="20"/>
        </w:rPr>
        <w:t>:</w:t>
      </w:r>
    </w:p>
    <w:p w14:paraId="7C11BB03" w14:textId="3CAA9EEA" w:rsidR="009B7961" w:rsidRDefault="00D12630" w:rsidP="009B7961">
      <w:pPr>
        <w:pStyle w:val="Akapitzlist"/>
        <w:numPr>
          <w:ilvl w:val="0"/>
          <w:numId w:val="14"/>
        </w:numPr>
        <w:spacing w:after="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REGIONALNA DYREKCJA OCHRONY ŚRODOWISKA</w:t>
      </w:r>
      <w:r w:rsidR="009B7961">
        <w:rPr>
          <w:sz w:val="20"/>
          <w:szCs w:val="20"/>
        </w:rPr>
        <w:t xml:space="preserve"> w Warszawie, ul. H. Sienkiewicza </w:t>
      </w:r>
      <w:r>
        <w:rPr>
          <w:sz w:val="20"/>
          <w:szCs w:val="20"/>
        </w:rPr>
        <w:t>3, 00-015 Warszawa</w:t>
      </w:r>
    </w:p>
    <w:p w14:paraId="11AF9613" w14:textId="721DFB5A" w:rsidR="00D12630" w:rsidRDefault="00D12630" w:rsidP="009B7961">
      <w:pPr>
        <w:pStyle w:val="Akapitzlist"/>
        <w:numPr>
          <w:ilvl w:val="0"/>
          <w:numId w:val="14"/>
        </w:numPr>
        <w:spacing w:after="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PAŃSTWOWY POWIATOWY INSPEKTOR SANITARNY w Przasnyszu, ul. Gołymińska 13, 06-300 Przasnysz</w:t>
      </w:r>
    </w:p>
    <w:p w14:paraId="70006C93" w14:textId="448AB204" w:rsidR="00D12630" w:rsidRPr="009B7961" w:rsidRDefault="00D12630" w:rsidP="009B7961">
      <w:pPr>
        <w:pStyle w:val="Akapitzlist"/>
        <w:numPr>
          <w:ilvl w:val="0"/>
          <w:numId w:val="14"/>
        </w:numPr>
        <w:spacing w:after="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PAŃSTWOWE GOSPODARSTWO WODNE WODY POLSKIE, Zarząd Zlewni w Ostrołęce, ul. Poznańska 19, 07-409 Ostrołęka</w:t>
      </w:r>
    </w:p>
    <w:p w14:paraId="695D8E6A" w14:textId="1BA35A85" w:rsidR="009B7961" w:rsidRDefault="009B7961" w:rsidP="00933AE3">
      <w:pPr>
        <w:spacing w:after="0" w:line="288" w:lineRule="auto"/>
        <w:jc w:val="both"/>
        <w:rPr>
          <w:sz w:val="16"/>
          <w:szCs w:val="16"/>
        </w:rPr>
      </w:pPr>
    </w:p>
    <w:p w14:paraId="64D47189" w14:textId="49DC7819" w:rsidR="00782D11" w:rsidRPr="00782D11" w:rsidRDefault="00782D11" w:rsidP="00933AE3">
      <w:pPr>
        <w:spacing w:after="0" w:line="288" w:lineRule="auto"/>
        <w:jc w:val="both"/>
        <w:rPr>
          <w:sz w:val="20"/>
          <w:szCs w:val="20"/>
        </w:rPr>
      </w:pPr>
      <w:r w:rsidRPr="00782D11">
        <w:rPr>
          <w:sz w:val="20"/>
          <w:szCs w:val="20"/>
        </w:rPr>
        <w:t>Wywieszono w dniu …………………………………………………………………….</w:t>
      </w:r>
    </w:p>
    <w:p w14:paraId="29F82143" w14:textId="4EB54427" w:rsidR="00782D11" w:rsidRPr="00782D11" w:rsidRDefault="00782D11" w:rsidP="00933AE3">
      <w:pPr>
        <w:spacing w:after="0" w:line="288" w:lineRule="auto"/>
        <w:jc w:val="both"/>
        <w:rPr>
          <w:sz w:val="20"/>
          <w:szCs w:val="20"/>
        </w:rPr>
      </w:pPr>
      <w:r w:rsidRPr="00782D11">
        <w:rPr>
          <w:sz w:val="20"/>
          <w:szCs w:val="20"/>
        </w:rPr>
        <w:t>Zdjęto w dniu ……………………………………………………………………</w:t>
      </w:r>
      <w:r>
        <w:rPr>
          <w:sz w:val="20"/>
          <w:szCs w:val="20"/>
        </w:rPr>
        <w:t>…………</w:t>
      </w:r>
    </w:p>
    <w:p w14:paraId="142141DF" w14:textId="77777777" w:rsidR="00782D11" w:rsidRPr="00782D11" w:rsidRDefault="00782D11" w:rsidP="00933AE3">
      <w:pPr>
        <w:spacing w:after="0" w:line="288" w:lineRule="auto"/>
        <w:jc w:val="both"/>
        <w:rPr>
          <w:b/>
          <w:bCs/>
          <w:sz w:val="16"/>
          <w:szCs w:val="16"/>
        </w:rPr>
      </w:pPr>
    </w:p>
    <w:p w14:paraId="47277529" w14:textId="35BC4EA1" w:rsidR="00933AE3" w:rsidRPr="002B5213" w:rsidRDefault="00933AE3" w:rsidP="00933AE3">
      <w:pPr>
        <w:spacing w:after="0" w:line="288" w:lineRule="auto"/>
        <w:jc w:val="both"/>
        <w:rPr>
          <w:b/>
          <w:bCs/>
          <w:sz w:val="20"/>
          <w:szCs w:val="20"/>
        </w:rPr>
      </w:pPr>
      <w:r w:rsidRPr="002B5213">
        <w:rPr>
          <w:b/>
          <w:bCs/>
          <w:sz w:val="20"/>
          <w:szCs w:val="20"/>
        </w:rPr>
        <w:t>Przygotował:</w:t>
      </w:r>
    </w:p>
    <w:p w14:paraId="4FC68D4C" w14:textId="18512BFD" w:rsidR="00933AE3" w:rsidRDefault="00933AE3" w:rsidP="00933AE3">
      <w:pPr>
        <w:spacing w:after="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Mariusz Mieszała, telefon (29) 751 70 </w:t>
      </w:r>
      <w:r w:rsidR="00D12630">
        <w:rPr>
          <w:sz w:val="20"/>
          <w:szCs w:val="20"/>
        </w:rPr>
        <w:t>39</w:t>
      </w:r>
    </w:p>
    <w:p w14:paraId="0F276990" w14:textId="77777777" w:rsidR="00933AE3" w:rsidRPr="00A96452" w:rsidRDefault="00933AE3" w:rsidP="00933AE3">
      <w:pPr>
        <w:spacing w:after="0" w:line="288" w:lineRule="auto"/>
        <w:jc w:val="both"/>
        <w:rPr>
          <w:sz w:val="16"/>
          <w:szCs w:val="16"/>
        </w:rPr>
      </w:pPr>
    </w:p>
    <w:p w14:paraId="1E74ED1C" w14:textId="77777777" w:rsidR="007E3947" w:rsidRPr="00F56685" w:rsidRDefault="007E3947" w:rsidP="007E3947">
      <w:pPr>
        <w:spacing w:after="0" w:line="288" w:lineRule="auto"/>
        <w:jc w:val="right"/>
        <w:rPr>
          <w:sz w:val="18"/>
          <w:szCs w:val="18"/>
        </w:rPr>
      </w:pPr>
      <w:r w:rsidRPr="00F56685">
        <w:rPr>
          <w:sz w:val="18"/>
          <w:szCs w:val="18"/>
        </w:rPr>
        <w:t xml:space="preserve">Załącznik nr 1 do decyzji ZIR.6220.10.2022 </w:t>
      </w:r>
    </w:p>
    <w:p w14:paraId="52E16317" w14:textId="6A155CA2" w:rsidR="007E3947" w:rsidRPr="00F56685" w:rsidRDefault="007E3947" w:rsidP="007E3947">
      <w:pPr>
        <w:spacing w:after="0" w:line="288" w:lineRule="auto"/>
        <w:jc w:val="right"/>
        <w:rPr>
          <w:sz w:val="18"/>
          <w:szCs w:val="18"/>
        </w:rPr>
      </w:pPr>
      <w:r w:rsidRPr="00F56685">
        <w:rPr>
          <w:sz w:val="18"/>
          <w:szCs w:val="18"/>
        </w:rPr>
        <w:t xml:space="preserve">o środowiskowych uwarunkowaniach przedsięwzięcia z dnia </w:t>
      </w:r>
      <w:r w:rsidR="00475729">
        <w:rPr>
          <w:sz w:val="18"/>
          <w:szCs w:val="18"/>
        </w:rPr>
        <w:t>31</w:t>
      </w:r>
      <w:r w:rsidRPr="00F56685">
        <w:rPr>
          <w:sz w:val="18"/>
          <w:szCs w:val="18"/>
        </w:rPr>
        <w:t>.08.2022 roku</w:t>
      </w:r>
    </w:p>
    <w:p w14:paraId="06D680E3" w14:textId="6E1B40A1" w:rsidR="007E3947" w:rsidRPr="00A53BD3" w:rsidRDefault="007E3947" w:rsidP="007E3947">
      <w:pPr>
        <w:spacing w:after="0" w:line="288" w:lineRule="auto"/>
        <w:jc w:val="right"/>
        <w:rPr>
          <w:sz w:val="24"/>
          <w:szCs w:val="24"/>
        </w:rPr>
      </w:pPr>
    </w:p>
    <w:p w14:paraId="268B5B39" w14:textId="1C6AA96C" w:rsidR="007E3947" w:rsidRDefault="007E3947" w:rsidP="007E3947">
      <w:pPr>
        <w:spacing w:after="0" w:line="288" w:lineRule="auto"/>
        <w:jc w:val="center"/>
        <w:rPr>
          <w:b/>
          <w:bCs/>
          <w:sz w:val="24"/>
          <w:szCs w:val="24"/>
        </w:rPr>
      </w:pPr>
      <w:r w:rsidRPr="007E3947">
        <w:rPr>
          <w:b/>
          <w:bCs/>
          <w:sz w:val="24"/>
          <w:szCs w:val="24"/>
        </w:rPr>
        <w:t>CHARAKTERYSTYKA PRZEDSIĘWZIĘCIA</w:t>
      </w:r>
    </w:p>
    <w:p w14:paraId="42F25A38" w14:textId="667BE2D8" w:rsidR="007E3947" w:rsidRPr="00D42EEE" w:rsidRDefault="007E3947" w:rsidP="007E3947">
      <w:pPr>
        <w:spacing w:after="0" w:line="288" w:lineRule="auto"/>
        <w:jc w:val="center"/>
        <w:rPr>
          <w:b/>
          <w:bCs/>
        </w:rPr>
      </w:pPr>
    </w:p>
    <w:p w14:paraId="2E4372E3" w14:textId="77777777" w:rsidR="00D42EEE" w:rsidRPr="00F63C24" w:rsidRDefault="007E3947" w:rsidP="00F63C24">
      <w:pPr>
        <w:spacing w:after="0" w:line="288" w:lineRule="auto"/>
        <w:jc w:val="both"/>
        <w:rPr>
          <w:b/>
          <w:bCs/>
        </w:rPr>
      </w:pPr>
      <w:r w:rsidRPr="00F63C24">
        <w:rPr>
          <w:b/>
          <w:bCs/>
        </w:rPr>
        <w:t>Rodzaj, cechy, skala i usytu</w:t>
      </w:r>
      <w:r w:rsidR="00D42EEE" w:rsidRPr="00F63C24">
        <w:rPr>
          <w:b/>
          <w:bCs/>
        </w:rPr>
        <w:t>o</w:t>
      </w:r>
      <w:r w:rsidRPr="00F63C24">
        <w:rPr>
          <w:b/>
          <w:bCs/>
        </w:rPr>
        <w:t>wanie przedsięwzięcia</w:t>
      </w:r>
    </w:p>
    <w:p w14:paraId="7CC4D6DF" w14:textId="1F11A08B" w:rsidR="00D42EEE" w:rsidRDefault="00D42EEE" w:rsidP="00F63C24">
      <w:pPr>
        <w:spacing w:after="0" w:line="288" w:lineRule="auto"/>
        <w:ind w:firstLine="709"/>
        <w:jc w:val="both"/>
      </w:pPr>
      <w:r>
        <w:t xml:space="preserve">Przedmiotem przedsięwzięcia jest rozbudowa stacji uzdatniania wody i ujęcia wody w miejscowości Żelazna Prywatna, gmina Jednorożec, powiat przasnyski, województwo mazowieckie. Przedsięwzięcie obejmuje realizację inwestycji o charakterze punktowym, stanowiącym zaopatrzenie w wodę lokalnej ludności. Teren w obrębie, którego przewiduje się realizację przedsięwzięcia położony jest poza zwartą zabudową miejscowości Żelazna Prywatna. W otoczeniu znajdują się lasy oraz pola uprawne. </w:t>
      </w:r>
      <w:r w:rsidR="00F45922">
        <w:t xml:space="preserve">Z planowanego ujęcia wody zaopatrywane w wodę będą miejscowości: Żelazna Prywatna, Żelazna Rządowa, </w:t>
      </w:r>
      <w:proofErr w:type="spellStart"/>
      <w:r w:rsidR="00F45922">
        <w:t>Gutocha</w:t>
      </w:r>
      <w:proofErr w:type="spellEnd"/>
      <w:r w:rsidR="00F45922">
        <w:t>, Parciaki oraz Dynak w gminie Jednorożec.</w:t>
      </w:r>
    </w:p>
    <w:p w14:paraId="0248BA42" w14:textId="3B1E2D93" w:rsidR="00F45922" w:rsidRDefault="00F45922" w:rsidP="00D42EEE">
      <w:pPr>
        <w:pStyle w:val="Akapitzlist"/>
        <w:spacing w:after="0" w:line="288" w:lineRule="auto"/>
        <w:ind w:left="426"/>
        <w:jc w:val="both"/>
      </w:pPr>
    </w:p>
    <w:p w14:paraId="0FC731B5" w14:textId="36C4AC0E" w:rsidR="00F45922" w:rsidRDefault="00F45922" w:rsidP="00F63C24">
      <w:pPr>
        <w:pStyle w:val="Akapitzlist"/>
        <w:spacing w:after="0" w:line="288" w:lineRule="auto"/>
        <w:ind w:left="426" w:firstLine="283"/>
        <w:jc w:val="both"/>
      </w:pPr>
      <w:r>
        <w:t>Zakres przedmiotowego przedsięwzięcia obejmuje:</w:t>
      </w:r>
    </w:p>
    <w:p w14:paraId="0BBEC1D9" w14:textId="77777777" w:rsidR="00F45922" w:rsidRDefault="00F45922" w:rsidP="00C52F91">
      <w:pPr>
        <w:pStyle w:val="Akapitzlist"/>
        <w:numPr>
          <w:ilvl w:val="0"/>
          <w:numId w:val="16"/>
        </w:numPr>
        <w:spacing w:after="0" w:line="288" w:lineRule="auto"/>
        <w:ind w:left="1134" w:hanging="425"/>
        <w:jc w:val="both"/>
      </w:pPr>
      <w:r w:rsidRPr="00F45922">
        <w:t>rozbudowę</w:t>
      </w:r>
      <w:r>
        <w:t xml:space="preserve"> stacji uzdatniania wody w miejscowości Żelazna Prywatna,</w:t>
      </w:r>
    </w:p>
    <w:p w14:paraId="23F35DEE" w14:textId="2E470A98" w:rsidR="00C353E5" w:rsidRDefault="00C353E5" w:rsidP="00C353E5">
      <w:pPr>
        <w:pStyle w:val="Akapitzlist"/>
        <w:numPr>
          <w:ilvl w:val="4"/>
          <w:numId w:val="17"/>
        </w:numPr>
        <w:spacing w:after="0" w:line="288" w:lineRule="auto"/>
        <w:ind w:left="1560" w:hanging="426"/>
        <w:jc w:val="both"/>
      </w:pPr>
      <w:r>
        <w:t>rozbudowa stacji uzdatniania wody wraz z niezbędną infrastrukturą i wyposażeniem technologicznym do 70 m</w:t>
      </w:r>
      <w:r>
        <w:rPr>
          <w:vertAlign w:val="superscript"/>
        </w:rPr>
        <w:t>2</w:t>
      </w:r>
      <w:r w:rsidR="00CB6343">
        <w:t>,</w:t>
      </w:r>
    </w:p>
    <w:p w14:paraId="65BD1569" w14:textId="5DDD98FB" w:rsidR="00C353E5" w:rsidRDefault="00C353E5" w:rsidP="00C353E5">
      <w:pPr>
        <w:pStyle w:val="Akapitzlist"/>
        <w:numPr>
          <w:ilvl w:val="4"/>
          <w:numId w:val="17"/>
        </w:numPr>
        <w:spacing w:after="0" w:line="288" w:lineRule="auto"/>
        <w:ind w:left="1560" w:hanging="426"/>
        <w:jc w:val="both"/>
      </w:pPr>
      <w:r>
        <w:t>budowa zbiornika retencyjnego o pojemności 100 m</w:t>
      </w:r>
      <w:r>
        <w:rPr>
          <w:vertAlign w:val="superscript"/>
        </w:rPr>
        <w:t>3</w:t>
      </w:r>
      <w:r w:rsidR="00CB6343">
        <w:t>,</w:t>
      </w:r>
    </w:p>
    <w:p w14:paraId="4A7EB271" w14:textId="37D7D0D0" w:rsidR="00C353E5" w:rsidRDefault="00C353E5" w:rsidP="00C353E5">
      <w:pPr>
        <w:pStyle w:val="Akapitzlist"/>
        <w:numPr>
          <w:ilvl w:val="4"/>
          <w:numId w:val="17"/>
        </w:numPr>
        <w:spacing w:after="0" w:line="288" w:lineRule="auto"/>
        <w:ind w:left="1560" w:hanging="426"/>
        <w:jc w:val="both"/>
      </w:pPr>
      <w:r>
        <w:t>wykonanie przewodów wodociągowych łączących projektowane obiekty wraz z podłączeniem do istniejącej sieci wodociągowej o średnicy 160</w:t>
      </w:r>
      <w:r w:rsidR="00CB6343">
        <w:t>,</w:t>
      </w:r>
    </w:p>
    <w:p w14:paraId="1B53FC24" w14:textId="6DAA5268" w:rsidR="00C353E5" w:rsidRDefault="00C52F91" w:rsidP="00C353E5">
      <w:pPr>
        <w:pStyle w:val="Akapitzlist"/>
        <w:numPr>
          <w:ilvl w:val="4"/>
          <w:numId w:val="17"/>
        </w:numPr>
        <w:spacing w:after="0" w:line="288" w:lineRule="auto"/>
        <w:ind w:left="1560" w:hanging="426"/>
        <w:jc w:val="both"/>
      </w:pPr>
      <w:r>
        <w:t>wykonanie przewodów kanalizacyjnych</w:t>
      </w:r>
      <w:r w:rsidR="00CB6343">
        <w:t>,</w:t>
      </w:r>
    </w:p>
    <w:p w14:paraId="3FC6DF58" w14:textId="27D5E00D" w:rsidR="00C52F91" w:rsidRDefault="00C52F91" w:rsidP="00C353E5">
      <w:pPr>
        <w:pStyle w:val="Akapitzlist"/>
        <w:numPr>
          <w:ilvl w:val="4"/>
          <w:numId w:val="17"/>
        </w:numPr>
        <w:spacing w:after="0" w:line="288" w:lineRule="auto"/>
        <w:ind w:left="1560" w:hanging="426"/>
        <w:jc w:val="both"/>
      </w:pPr>
      <w:r>
        <w:t>wykonanie odstojnika popłuczyn</w:t>
      </w:r>
      <w:r w:rsidR="00CB6343">
        <w:t>,</w:t>
      </w:r>
    </w:p>
    <w:p w14:paraId="6C0E166E" w14:textId="13C34534" w:rsidR="00FF347A" w:rsidRDefault="00C52F91" w:rsidP="00FF347A">
      <w:pPr>
        <w:pStyle w:val="Akapitzlist"/>
        <w:numPr>
          <w:ilvl w:val="4"/>
          <w:numId w:val="17"/>
        </w:numPr>
        <w:spacing w:after="0" w:line="288" w:lineRule="auto"/>
        <w:ind w:left="1560" w:hanging="426"/>
        <w:jc w:val="both"/>
      </w:pPr>
      <w:r>
        <w:t xml:space="preserve">w stacji uzdatniania wody planuje się montaż nowej technologii uzdatniania wody: filtrów ciśnieniowych wypełnionych złożem, aeratorów do napowietrzania wody surowej, sprężarek do napowietrzania i pneumatyki, zestawu hydroforowego jako pompowni II stopnia, stacji dozowania podchlorynu sodu, dmuchawy do płukania powietrzem i pompy </w:t>
      </w:r>
      <w:proofErr w:type="spellStart"/>
      <w:r>
        <w:t>płucznej</w:t>
      </w:r>
      <w:proofErr w:type="spellEnd"/>
      <w:r>
        <w:t xml:space="preserve"> do płukania wodą</w:t>
      </w:r>
      <w:r w:rsidR="00CB6343">
        <w:t>,</w:t>
      </w:r>
    </w:p>
    <w:p w14:paraId="09F7A499" w14:textId="797BF4E4" w:rsidR="00CB6343" w:rsidRDefault="00FF347A" w:rsidP="00CB6343">
      <w:pPr>
        <w:pStyle w:val="Akapitzlist"/>
        <w:numPr>
          <w:ilvl w:val="0"/>
          <w:numId w:val="16"/>
        </w:numPr>
        <w:spacing w:after="0" w:line="288" w:lineRule="auto"/>
        <w:jc w:val="both"/>
      </w:pPr>
      <w:r>
        <w:t>przebudowę studni głębinowej SW-1</w:t>
      </w:r>
      <w:r w:rsidR="00C52F91">
        <w:t>,</w:t>
      </w:r>
    </w:p>
    <w:p w14:paraId="5131754C" w14:textId="3E9417C7" w:rsidR="00FF347A" w:rsidRDefault="00FF347A" w:rsidP="00FF347A">
      <w:pPr>
        <w:pStyle w:val="Akapitzlist"/>
        <w:numPr>
          <w:ilvl w:val="0"/>
          <w:numId w:val="18"/>
        </w:numPr>
        <w:spacing w:after="0" w:line="288" w:lineRule="auto"/>
        <w:ind w:left="1560" w:hanging="426"/>
        <w:jc w:val="both"/>
      </w:pPr>
      <w:r>
        <w:t>wymiana obudowy studni</w:t>
      </w:r>
      <w:r w:rsidR="00CB6343">
        <w:t>,</w:t>
      </w:r>
    </w:p>
    <w:p w14:paraId="584038A2" w14:textId="43E0A0AE" w:rsidR="00FF347A" w:rsidRDefault="00FF347A" w:rsidP="00FF347A">
      <w:pPr>
        <w:pStyle w:val="Akapitzlist"/>
        <w:numPr>
          <w:ilvl w:val="0"/>
          <w:numId w:val="18"/>
        </w:numPr>
        <w:spacing w:after="0" w:line="288" w:lineRule="auto"/>
        <w:ind w:left="1560" w:hanging="426"/>
        <w:jc w:val="both"/>
      </w:pPr>
      <w:r>
        <w:t>wymiana agregatu pompowego</w:t>
      </w:r>
      <w:r w:rsidR="00CB6343">
        <w:t>,</w:t>
      </w:r>
    </w:p>
    <w:p w14:paraId="3E6D6B5B" w14:textId="6ECBBB7D" w:rsidR="00CB6343" w:rsidRDefault="00FF347A" w:rsidP="00CB6343">
      <w:pPr>
        <w:pStyle w:val="Akapitzlist"/>
        <w:numPr>
          <w:ilvl w:val="0"/>
          <w:numId w:val="18"/>
        </w:numPr>
        <w:spacing w:after="0" w:line="288" w:lineRule="auto"/>
        <w:ind w:left="1560" w:hanging="426"/>
        <w:jc w:val="both"/>
      </w:pPr>
      <w:r>
        <w:t>wymiana przyłącza wodociągowego, elektrycznego i sygnalizacyjnego</w:t>
      </w:r>
      <w:r w:rsidR="00CB6343">
        <w:t>,</w:t>
      </w:r>
    </w:p>
    <w:p w14:paraId="5665702D" w14:textId="22C18DCD" w:rsidR="00CB6343" w:rsidRDefault="00FF347A" w:rsidP="00CB6343">
      <w:pPr>
        <w:pStyle w:val="Akapitzlist"/>
        <w:numPr>
          <w:ilvl w:val="0"/>
          <w:numId w:val="16"/>
        </w:numPr>
        <w:spacing w:after="0" w:line="288" w:lineRule="auto"/>
        <w:jc w:val="both"/>
      </w:pPr>
      <w:r>
        <w:t>budowę studni głębinow</w:t>
      </w:r>
      <w:r w:rsidR="00CB6343">
        <w:t>ych</w:t>
      </w:r>
      <w:r>
        <w:t>,</w:t>
      </w:r>
    </w:p>
    <w:p w14:paraId="4B0BCD1D" w14:textId="1FD530BD" w:rsidR="00CB6343" w:rsidRDefault="00CB6343" w:rsidP="00CB6343">
      <w:pPr>
        <w:pStyle w:val="Akapitzlist"/>
        <w:numPr>
          <w:ilvl w:val="0"/>
          <w:numId w:val="19"/>
        </w:numPr>
        <w:spacing w:after="0" w:line="288" w:lineRule="auto"/>
        <w:jc w:val="both"/>
      </w:pPr>
      <w:r>
        <w:t xml:space="preserve">odwiercenie i </w:t>
      </w:r>
      <w:proofErr w:type="spellStart"/>
      <w:r>
        <w:t>zafiltrowanie</w:t>
      </w:r>
      <w:proofErr w:type="spellEnd"/>
      <w:r>
        <w:t xml:space="preserve"> otworu studziennego nr 2 o głębokości około 80 m,</w:t>
      </w:r>
    </w:p>
    <w:p w14:paraId="26A131BA" w14:textId="17337C88" w:rsidR="00CB6343" w:rsidRDefault="00CB6343" w:rsidP="00CB6343">
      <w:pPr>
        <w:pStyle w:val="Akapitzlist"/>
        <w:numPr>
          <w:ilvl w:val="0"/>
          <w:numId w:val="19"/>
        </w:numPr>
        <w:spacing w:after="0" w:line="288" w:lineRule="auto"/>
        <w:jc w:val="both"/>
      </w:pPr>
      <w:r>
        <w:t>wykonanie próbnego pompowania dla studni odwierconej nr 2,</w:t>
      </w:r>
    </w:p>
    <w:p w14:paraId="1FE4B66B" w14:textId="2F9477BF" w:rsidR="00CB6343" w:rsidRDefault="00CB6343" w:rsidP="00CB6343">
      <w:pPr>
        <w:pStyle w:val="Akapitzlist"/>
        <w:numPr>
          <w:ilvl w:val="0"/>
          <w:numId w:val="19"/>
        </w:numPr>
        <w:spacing w:after="0" w:line="288" w:lineRule="auto"/>
        <w:jc w:val="both"/>
      </w:pPr>
      <w:r>
        <w:t>wykonanie obudowy studni,</w:t>
      </w:r>
    </w:p>
    <w:p w14:paraId="4679377E" w14:textId="5D0B1A79" w:rsidR="00CB6343" w:rsidRDefault="00CB6343" w:rsidP="00CB6343">
      <w:pPr>
        <w:pStyle w:val="Akapitzlist"/>
        <w:numPr>
          <w:ilvl w:val="0"/>
          <w:numId w:val="19"/>
        </w:numPr>
        <w:spacing w:after="0" w:line="288" w:lineRule="auto"/>
        <w:jc w:val="both"/>
      </w:pPr>
      <w:r>
        <w:t>zamontowanie docelowego agregatu pompowego,</w:t>
      </w:r>
    </w:p>
    <w:p w14:paraId="7B96E7E0" w14:textId="345E7F5E" w:rsidR="00CB6343" w:rsidRDefault="00CB6343" w:rsidP="00CB6343">
      <w:pPr>
        <w:pStyle w:val="Akapitzlist"/>
        <w:numPr>
          <w:ilvl w:val="0"/>
          <w:numId w:val="19"/>
        </w:numPr>
        <w:spacing w:after="0" w:line="288" w:lineRule="auto"/>
        <w:jc w:val="both"/>
      </w:pPr>
      <w:r>
        <w:t>wykonanie przyłącza wodociągowego, elektrycznego i sygnalizacyjnego,</w:t>
      </w:r>
    </w:p>
    <w:p w14:paraId="462103AD" w14:textId="03D41A53" w:rsidR="00CB6343" w:rsidRDefault="00CB6343" w:rsidP="00CB6343">
      <w:pPr>
        <w:pStyle w:val="Akapitzlist"/>
        <w:numPr>
          <w:ilvl w:val="0"/>
          <w:numId w:val="19"/>
        </w:numPr>
        <w:spacing w:after="0" w:line="288" w:lineRule="auto"/>
        <w:jc w:val="both"/>
      </w:pPr>
      <w:r>
        <w:t>pobór wód podziemnych.</w:t>
      </w:r>
    </w:p>
    <w:p w14:paraId="3FA21B94" w14:textId="77777777" w:rsidR="00FF347A" w:rsidRDefault="00FF347A" w:rsidP="00FF347A">
      <w:pPr>
        <w:spacing w:after="0" w:line="288" w:lineRule="auto"/>
        <w:jc w:val="both"/>
      </w:pPr>
    </w:p>
    <w:p w14:paraId="09EEDD4A" w14:textId="49DE2D25" w:rsidR="00C52F91" w:rsidRDefault="00E9629D" w:rsidP="004633FA">
      <w:pPr>
        <w:spacing w:after="0" w:line="288" w:lineRule="auto"/>
        <w:ind w:firstLine="709"/>
        <w:jc w:val="both"/>
      </w:pPr>
      <w:r>
        <w:t xml:space="preserve">Projektowane roboty geologiczne będą odbywały się na terenie działki o numerze ewidencyjnym 172, która jest własnością Gminy Jednorożec. Projektowany otwór rozpoznawczo-eksploatacyjny nr 2 zlokalizowany został w bliskim sąsiedztwie granicy wygrodzonego terenu ujęcia </w:t>
      </w:r>
      <w:r>
        <w:lastRenderedPageBreak/>
        <w:t>wody (po wykonaniu otworu studziennego ogrodzenie zostanie przesunięte w taki sposób, aby nowo odwiercona studnia znalazła się na terenie zamkniętym</w:t>
      </w:r>
      <w:r w:rsidR="004633FA">
        <w:t>). Projektowany otwór studzienny zlokalizowano około 30 m od istniejącego otworu nr 1 i około 20 m od południowo-zachodniego narożnika budynku hydroforni.</w:t>
      </w:r>
    </w:p>
    <w:p w14:paraId="6B76B31D" w14:textId="73B17DED" w:rsidR="004633FA" w:rsidRDefault="004633FA" w:rsidP="004633FA">
      <w:pPr>
        <w:spacing w:after="0" w:line="288" w:lineRule="auto"/>
        <w:ind w:firstLine="709"/>
        <w:jc w:val="both"/>
      </w:pPr>
      <w:r>
        <w:t>W chwili obecnej podstawą zaopatrzenia wodociągu gminnego w miejscowości Żelazna Prywatna jest ujęcie wody podziemnej z utworów czwartorzędowych składające się z jednej studni nr 1.</w:t>
      </w:r>
    </w:p>
    <w:p w14:paraId="7B38E6DA" w14:textId="4360EFDF" w:rsidR="004633FA" w:rsidRDefault="004633FA" w:rsidP="004633FA">
      <w:pPr>
        <w:spacing w:after="0" w:line="288" w:lineRule="auto"/>
        <w:ind w:firstLine="709"/>
        <w:jc w:val="both"/>
      </w:pPr>
      <w:r>
        <w:t xml:space="preserve">Projektowany otwór studzienny nr 2 będzie eksploatowany jako podstawowe źródło zaopatrzenia w wodę. Przewiduje się eksploatację </w:t>
      </w:r>
      <w:r w:rsidR="00F63C24">
        <w:t xml:space="preserve"> naprzemienną z istniejącej studni nr 1. Z uwagi na wiek studni nr 1 koniecznym jest zapewnienie i zachowanie równowagi eksploatacyjnej oraz niezawodności i ciągłości zaopatrzenia w wodę wodociągu poprzez wykonanie studni wierconej nr 2, w pełni pokrywającej zaopatrzenie w wodę.</w:t>
      </w:r>
    </w:p>
    <w:p w14:paraId="78DF2629" w14:textId="77777777" w:rsidR="00177DFC" w:rsidRDefault="00177DFC" w:rsidP="004633FA">
      <w:pPr>
        <w:spacing w:after="0" w:line="288" w:lineRule="auto"/>
        <w:ind w:firstLine="709"/>
        <w:jc w:val="both"/>
      </w:pPr>
    </w:p>
    <w:p w14:paraId="70111054" w14:textId="77777777" w:rsidR="00177DFC" w:rsidRDefault="00177DFC" w:rsidP="00177DFC">
      <w:pPr>
        <w:spacing w:after="0" w:line="360" w:lineRule="auto"/>
        <w:ind w:left="6372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/-/ Wójt Gminy Jednorożec</w:t>
      </w:r>
    </w:p>
    <w:p w14:paraId="59AC55B5" w14:textId="77777777" w:rsidR="00177DFC" w:rsidRDefault="00177DFC" w:rsidP="00177DFC">
      <w:pPr>
        <w:spacing w:after="0" w:line="360" w:lineRule="auto"/>
        <w:ind w:left="6372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Krzysztof Andrzej </w:t>
      </w:r>
      <w:proofErr w:type="spellStart"/>
      <w:r>
        <w:rPr>
          <w:rFonts w:eastAsia="Times New Roman" w:cs="Times New Roman"/>
          <w:lang w:eastAsia="pl-PL"/>
        </w:rPr>
        <w:t>Iwulski</w:t>
      </w:r>
      <w:proofErr w:type="spellEnd"/>
    </w:p>
    <w:p w14:paraId="320963B0" w14:textId="3734186C" w:rsidR="00F45922" w:rsidRPr="00F45922" w:rsidRDefault="00F45922" w:rsidP="00C52F91">
      <w:pPr>
        <w:spacing w:after="0" w:line="288" w:lineRule="auto"/>
        <w:jc w:val="both"/>
      </w:pPr>
    </w:p>
    <w:sectPr w:rsidR="00F45922" w:rsidRPr="00F45922" w:rsidSect="004F3AE1">
      <w:footerReference w:type="default" r:id="rId8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E78A" w14:textId="77777777" w:rsidR="00764699" w:rsidRDefault="00764699" w:rsidP="00933AE3">
      <w:pPr>
        <w:spacing w:after="0" w:line="240" w:lineRule="auto"/>
      </w:pPr>
      <w:r>
        <w:separator/>
      </w:r>
    </w:p>
  </w:endnote>
  <w:endnote w:type="continuationSeparator" w:id="0">
    <w:p w14:paraId="32395B72" w14:textId="77777777" w:rsidR="00764699" w:rsidRDefault="00764699" w:rsidP="0093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3772523"/>
      <w:docPartObj>
        <w:docPartGallery w:val="Page Numbers (Bottom of Page)"/>
        <w:docPartUnique/>
      </w:docPartObj>
    </w:sdtPr>
    <w:sdtEndPr/>
    <w:sdtContent>
      <w:p w14:paraId="02ECB13F" w14:textId="536F6090" w:rsidR="00933AE3" w:rsidRDefault="00933AE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6E8927" w14:textId="77777777" w:rsidR="00933AE3" w:rsidRDefault="00933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550F3" w14:textId="77777777" w:rsidR="00764699" w:rsidRDefault="00764699" w:rsidP="00933AE3">
      <w:pPr>
        <w:spacing w:after="0" w:line="240" w:lineRule="auto"/>
      </w:pPr>
      <w:r>
        <w:separator/>
      </w:r>
    </w:p>
  </w:footnote>
  <w:footnote w:type="continuationSeparator" w:id="0">
    <w:p w14:paraId="199C8186" w14:textId="77777777" w:rsidR="00764699" w:rsidRDefault="00764699" w:rsidP="00933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14700"/>
    <w:multiLevelType w:val="hybridMultilevel"/>
    <w:tmpl w:val="18444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F4CE4"/>
    <w:multiLevelType w:val="hybridMultilevel"/>
    <w:tmpl w:val="378EB3F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01F41"/>
    <w:multiLevelType w:val="hybridMultilevel"/>
    <w:tmpl w:val="57A4B64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92C3633"/>
    <w:multiLevelType w:val="hybridMultilevel"/>
    <w:tmpl w:val="E5FEE8EE"/>
    <w:lvl w:ilvl="0" w:tplc="A34638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005DB"/>
    <w:multiLevelType w:val="hybridMultilevel"/>
    <w:tmpl w:val="C928AA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A3202"/>
    <w:multiLevelType w:val="hybridMultilevel"/>
    <w:tmpl w:val="6CA46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31A08"/>
    <w:multiLevelType w:val="hybridMultilevel"/>
    <w:tmpl w:val="2BF82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B26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D459FB"/>
    <w:multiLevelType w:val="hybridMultilevel"/>
    <w:tmpl w:val="8DAA3FD8"/>
    <w:lvl w:ilvl="0" w:tplc="D6D061E6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47E971ED"/>
    <w:multiLevelType w:val="hybridMultilevel"/>
    <w:tmpl w:val="E0D03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1517D"/>
    <w:multiLevelType w:val="hybridMultilevel"/>
    <w:tmpl w:val="C1403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33F32"/>
    <w:multiLevelType w:val="hybridMultilevel"/>
    <w:tmpl w:val="384C4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D2406"/>
    <w:multiLevelType w:val="hybridMultilevel"/>
    <w:tmpl w:val="7F44C20A"/>
    <w:lvl w:ilvl="0" w:tplc="41F4A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63927"/>
    <w:multiLevelType w:val="hybridMultilevel"/>
    <w:tmpl w:val="547EEA78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59B28D9"/>
    <w:multiLevelType w:val="hybridMultilevel"/>
    <w:tmpl w:val="AAD2ED3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76C66D6"/>
    <w:multiLevelType w:val="hybridMultilevel"/>
    <w:tmpl w:val="1ED894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52524"/>
    <w:multiLevelType w:val="multilevel"/>
    <w:tmpl w:val="D5BC4BE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7956FD6"/>
    <w:multiLevelType w:val="hybridMultilevel"/>
    <w:tmpl w:val="DFB6FD86"/>
    <w:lvl w:ilvl="0" w:tplc="F2A0A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71A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3598986">
    <w:abstractNumId w:val="11"/>
  </w:num>
  <w:num w:numId="2" w16cid:durableId="1071386232">
    <w:abstractNumId w:val="5"/>
  </w:num>
  <w:num w:numId="3" w16cid:durableId="1975258583">
    <w:abstractNumId w:val="10"/>
  </w:num>
  <w:num w:numId="4" w16cid:durableId="409080119">
    <w:abstractNumId w:val="7"/>
  </w:num>
  <w:num w:numId="5" w16cid:durableId="899096067">
    <w:abstractNumId w:val="18"/>
  </w:num>
  <w:num w:numId="6" w16cid:durableId="1472402041">
    <w:abstractNumId w:val="4"/>
  </w:num>
  <w:num w:numId="7" w16cid:durableId="937101713">
    <w:abstractNumId w:val="15"/>
  </w:num>
  <w:num w:numId="8" w16cid:durableId="522207368">
    <w:abstractNumId w:val="0"/>
  </w:num>
  <w:num w:numId="9" w16cid:durableId="1648247641">
    <w:abstractNumId w:val="9"/>
  </w:num>
  <w:num w:numId="10" w16cid:durableId="1646472201">
    <w:abstractNumId w:val="6"/>
  </w:num>
  <w:num w:numId="11" w16cid:durableId="303435316">
    <w:abstractNumId w:val="14"/>
  </w:num>
  <w:num w:numId="12" w16cid:durableId="1908177223">
    <w:abstractNumId w:val="8"/>
  </w:num>
  <w:num w:numId="13" w16cid:durableId="1983927061">
    <w:abstractNumId w:val="12"/>
  </w:num>
  <w:num w:numId="14" w16cid:durableId="1888376108">
    <w:abstractNumId w:val="3"/>
  </w:num>
  <w:num w:numId="15" w16cid:durableId="1534339941">
    <w:abstractNumId w:val="17"/>
  </w:num>
  <w:num w:numId="16" w16cid:durableId="1543980826">
    <w:abstractNumId w:val="13"/>
  </w:num>
  <w:num w:numId="17" w16cid:durableId="991064654">
    <w:abstractNumId w:val="16"/>
  </w:num>
  <w:num w:numId="18" w16cid:durableId="1085807761">
    <w:abstractNumId w:val="1"/>
  </w:num>
  <w:num w:numId="19" w16cid:durableId="2029211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86"/>
    <w:rsid w:val="00014783"/>
    <w:rsid w:val="0002411C"/>
    <w:rsid w:val="00041EF9"/>
    <w:rsid w:val="00042D2B"/>
    <w:rsid w:val="00044245"/>
    <w:rsid w:val="000524CE"/>
    <w:rsid w:val="00075651"/>
    <w:rsid w:val="00076BF7"/>
    <w:rsid w:val="000923F9"/>
    <w:rsid w:val="00097B4E"/>
    <w:rsid w:val="000A4CF6"/>
    <w:rsid w:val="000A6575"/>
    <w:rsid w:val="000B1BB9"/>
    <w:rsid w:val="000B2AA2"/>
    <w:rsid w:val="000B4874"/>
    <w:rsid w:val="000C19A5"/>
    <w:rsid w:val="000D1B82"/>
    <w:rsid w:val="000E1221"/>
    <w:rsid w:val="001101E3"/>
    <w:rsid w:val="0011090E"/>
    <w:rsid w:val="00112823"/>
    <w:rsid w:val="00126521"/>
    <w:rsid w:val="001477BE"/>
    <w:rsid w:val="001768BB"/>
    <w:rsid w:val="00177DFC"/>
    <w:rsid w:val="00192367"/>
    <w:rsid w:val="001A153B"/>
    <w:rsid w:val="001A4918"/>
    <w:rsid w:val="001B0614"/>
    <w:rsid w:val="001B221E"/>
    <w:rsid w:val="001B33FB"/>
    <w:rsid w:val="001B7ACE"/>
    <w:rsid w:val="001D7527"/>
    <w:rsid w:val="001F65BC"/>
    <w:rsid w:val="001F7742"/>
    <w:rsid w:val="00225B19"/>
    <w:rsid w:val="00231D37"/>
    <w:rsid w:val="002437E3"/>
    <w:rsid w:val="00246843"/>
    <w:rsid w:val="00255107"/>
    <w:rsid w:val="0026586C"/>
    <w:rsid w:val="0027669C"/>
    <w:rsid w:val="00276DF5"/>
    <w:rsid w:val="00295BBA"/>
    <w:rsid w:val="00296D25"/>
    <w:rsid w:val="002A1425"/>
    <w:rsid w:val="002C22B0"/>
    <w:rsid w:val="003213B3"/>
    <w:rsid w:val="0034008D"/>
    <w:rsid w:val="003438F6"/>
    <w:rsid w:val="00373496"/>
    <w:rsid w:val="003774DD"/>
    <w:rsid w:val="00386F8C"/>
    <w:rsid w:val="00395945"/>
    <w:rsid w:val="0039733E"/>
    <w:rsid w:val="003A16C7"/>
    <w:rsid w:val="003A445E"/>
    <w:rsid w:val="003C0682"/>
    <w:rsid w:val="003C06D4"/>
    <w:rsid w:val="003F0100"/>
    <w:rsid w:val="003F0343"/>
    <w:rsid w:val="00404010"/>
    <w:rsid w:val="004376A3"/>
    <w:rsid w:val="0045142C"/>
    <w:rsid w:val="0045797A"/>
    <w:rsid w:val="00462FCE"/>
    <w:rsid w:val="004633FA"/>
    <w:rsid w:val="00463AC4"/>
    <w:rsid w:val="00466886"/>
    <w:rsid w:val="00475729"/>
    <w:rsid w:val="00482000"/>
    <w:rsid w:val="004B291C"/>
    <w:rsid w:val="004D1C61"/>
    <w:rsid w:val="004D3D6F"/>
    <w:rsid w:val="004E6C68"/>
    <w:rsid w:val="004F3AE1"/>
    <w:rsid w:val="00500447"/>
    <w:rsid w:val="0050455C"/>
    <w:rsid w:val="00514DBC"/>
    <w:rsid w:val="005230F1"/>
    <w:rsid w:val="0053247B"/>
    <w:rsid w:val="005552D1"/>
    <w:rsid w:val="00566378"/>
    <w:rsid w:val="005A2A62"/>
    <w:rsid w:val="005A50BD"/>
    <w:rsid w:val="005A520B"/>
    <w:rsid w:val="005C6B4D"/>
    <w:rsid w:val="005C7933"/>
    <w:rsid w:val="005E33FC"/>
    <w:rsid w:val="005E3675"/>
    <w:rsid w:val="005E6E94"/>
    <w:rsid w:val="005F615F"/>
    <w:rsid w:val="0060105F"/>
    <w:rsid w:val="00601F39"/>
    <w:rsid w:val="00610311"/>
    <w:rsid w:val="006333F3"/>
    <w:rsid w:val="006450C5"/>
    <w:rsid w:val="00647B30"/>
    <w:rsid w:val="00686C7D"/>
    <w:rsid w:val="00691ED6"/>
    <w:rsid w:val="006A153A"/>
    <w:rsid w:val="006B7F5C"/>
    <w:rsid w:val="006E7283"/>
    <w:rsid w:val="006F6620"/>
    <w:rsid w:val="006F7D26"/>
    <w:rsid w:val="007127EE"/>
    <w:rsid w:val="00716199"/>
    <w:rsid w:val="00730E8C"/>
    <w:rsid w:val="007314BD"/>
    <w:rsid w:val="0073663E"/>
    <w:rsid w:val="00741942"/>
    <w:rsid w:val="00742ECC"/>
    <w:rsid w:val="0074433C"/>
    <w:rsid w:val="0074641D"/>
    <w:rsid w:val="00746C59"/>
    <w:rsid w:val="00747948"/>
    <w:rsid w:val="00764699"/>
    <w:rsid w:val="0078071A"/>
    <w:rsid w:val="00782D11"/>
    <w:rsid w:val="0078425C"/>
    <w:rsid w:val="007A41DD"/>
    <w:rsid w:val="007A4403"/>
    <w:rsid w:val="007A79F9"/>
    <w:rsid w:val="007B2F35"/>
    <w:rsid w:val="007B3B86"/>
    <w:rsid w:val="007B7EF2"/>
    <w:rsid w:val="007C4117"/>
    <w:rsid w:val="007C62EF"/>
    <w:rsid w:val="007D07E0"/>
    <w:rsid w:val="007D3F6C"/>
    <w:rsid w:val="007E11CC"/>
    <w:rsid w:val="007E3947"/>
    <w:rsid w:val="007F315C"/>
    <w:rsid w:val="00831813"/>
    <w:rsid w:val="008425A3"/>
    <w:rsid w:val="008444A6"/>
    <w:rsid w:val="00846B29"/>
    <w:rsid w:val="008506BB"/>
    <w:rsid w:val="00853F34"/>
    <w:rsid w:val="008644B2"/>
    <w:rsid w:val="008715A0"/>
    <w:rsid w:val="00873CD4"/>
    <w:rsid w:val="008803B9"/>
    <w:rsid w:val="008865BE"/>
    <w:rsid w:val="008B2264"/>
    <w:rsid w:val="008B54DD"/>
    <w:rsid w:val="008B7C45"/>
    <w:rsid w:val="008C3D52"/>
    <w:rsid w:val="008C4460"/>
    <w:rsid w:val="008C79E7"/>
    <w:rsid w:val="008D3156"/>
    <w:rsid w:val="008D5168"/>
    <w:rsid w:val="008F2AFA"/>
    <w:rsid w:val="0091047F"/>
    <w:rsid w:val="00932C28"/>
    <w:rsid w:val="00933AE3"/>
    <w:rsid w:val="0097082B"/>
    <w:rsid w:val="00975F3D"/>
    <w:rsid w:val="009762E0"/>
    <w:rsid w:val="00976BEF"/>
    <w:rsid w:val="00983C0A"/>
    <w:rsid w:val="009B7961"/>
    <w:rsid w:val="009C0190"/>
    <w:rsid w:val="009C5616"/>
    <w:rsid w:val="009D08D9"/>
    <w:rsid w:val="009E1F36"/>
    <w:rsid w:val="009E65D9"/>
    <w:rsid w:val="009E6C22"/>
    <w:rsid w:val="009E771A"/>
    <w:rsid w:val="009F539B"/>
    <w:rsid w:val="00A12A94"/>
    <w:rsid w:val="00A27FFB"/>
    <w:rsid w:val="00A53BD3"/>
    <w:rsid w:val="00A62FCE"/>
    <w:rsid w:val="00A72427"/>
    <w:rsid w:val="00A87D01"/>
    <w:rsid w:val="00A94565"/>
    <w:rsid w:val="00A96452"/>
    <w:rsid w:val="00A97757"/>
    <w:rsid w:val="00AA3262"/>
    <w:rsid w:val="00AB1E4D"/>
    <w:rsid w:val="00AB3B39"/>
    <w:rsid w:val="00AC4DD1"/>
    <w:rsid w:val="00AD06C7"/>
    <w:rsid w:val="00AD53EC"/>
    <w:rsid w:val="00AD5935"/>
    <w:rsid w:val="00B06ABD"/>
    <w:rsid w:val="00B4331D"/>
    <w:rsid w:val="00B44086"/>
    <w:rsid w:val="00B57FC5"/>
    <w:rsid w:val="00B66A37"/>
    <w:rsid w:val="00B819AE"/>
    <w:rsid w:val="00B82924"/>
    <w:rsid w:val="00B82D62"/>
    <w:rsid w:val="00BA5B5A"/>
    <w:rsid w:val="00BA6830"/>
    <w:rsid w:val="00BC2A46"/>
    <w:rsid w:val="00BC44E2"/>
    <w:rsid w:val="00BC60EF"/>
    <w:rsid w:val="00BC7CBD"/>
    <w:rsid w:val="00BD0B5F"/>
    <w:rsid w:val="00BD43C4"/>
    <w:rsid w:val="00BE17B4"/>
    <w:rsid w:val="00BF1D69"/>
    <w:rsid w:val="00C03D95"/>
    <w:rsid w:val="00C32D1A"/>
    <w:rsid w:val="00C353E5"/>
    <w:rsid w:val="00C43183"/>
    <w:rsid w:val="00C46D71"/>
    <w:rsid w:val="00C52F91"/>
    <w:rsid w:val="00C623E1"/>
    <w:rsid w:val="00C705D8"/>
    <w:rsid w:val="00C8172E"/>
    <w:rsid w:val="00C85352"/>
    <w:rsid w:val="00C8775C"/>
    <w:rsid w:val="00C92A20"/>
    <w:rsid w:val="00C94CB0"/>
    <w:rsid w:val="00CA364B"/>
    <w:rsid w:val="00CB1500"/>
    <w:rsid w:val="00CB6343"/>
    <w:rsid w:val="00CB6E4D"/>
    <w:rsid w:val="00CC4008"/>
    <w:rsid w:val="00CC4A7E"/>
    <w:rsid w:val="00CE09E9"/>
    <w:rsid w:val="00CE2A67"/>
    <w:rsid w:val="00D102A5"/>
    <w:rsid w:val="00D12630"/>
    <w:rsid w:val="00D22C30"/>
    <w:rsid w:val="00D42EEE"/>
    <w:rsid w:val="00D55860"/>
    <w:rsid w:val="00D62CA3"/>
    <w:rsid w:val="00D71819"/>
    <w:rsid w:val="00D771E0"/>
    <w:rsid w:val="00D77740"/>
    <w:rsid w:val="00D910ED"/>
    <w:rsid w:val="00D9165F"/>
    <w:rsid w:val="00D92A2F"/>
    <w:rsid w:val="00D944FD"/>
    <w:rsid w:val="00DA40A1"/>
    <w:rsid w:val="00DC4BF1"/>
    <w:rsid w:val="00DD014F"/>
    <w:rsid w:val="00DD1C62"/>
    <w:rsid w:val="00E24352"/>
    <w:rsid w:val="00E24E81"/>
    <w:rsid w:val="00E25FB5"/>
    <w:rsid w:val="00E307DE"/>
    <w:rsid w:val="00E32CA8"/>
    <w:rsid w:val="00E36D06"/>
    <w:rsid w:val="00E61AA9"/>
    <w:rsid w:val="00E61AF4"/>
    <w:rsid w:val="00E66945"/>
    <w:rsid w:val="00E71419"/>
    <w:rsid w:val="00E71796"/>
    <w:rsid w:val="00E736AA"/>
    <w:rsid w:val="00E80EEB"/>
    <w:rsid w:val="00E87A12"/>
    <w:rsid w:val="00E9629D"/>
    <w:rsid w:val="00EC1379"/>
    <w:rsid w:val="00ED5BBE"/>
    <w:rsid w:val="00EE40AA"/>
    <w:rsid w:val="00F2248C"/>
    <w:rsid w:val="00F25F46"/>
    <w:rsid w:val="00F365B7"/>
    <w:rsid w:val="00F44CFB"/>
    <w:rsid w:val="00F45082"/>
    <w:rsid w:val="00F45922"/>
    <w:rsid w:val="00F56685"/>
    <w:rsid w:val="00F610C0"/>
    <w:rsid w:val="00F63C24"/>
    <w:rsid w:val="00F63E7D"/>
    <w:rsid w:val="00F73B64"/>
    <w:rsid w:val="00FA5158"/>
    <w:rsid w:val="00FC27BE"/>
    <w:rsid w:val="00FC3E2C"/>
    <w:rsid w:val="00FD0C62"/>
    <w:rsid w:val="00FE17B6"/>
    <w:rsid w:val="00FE5617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6E15"/>
  <w15:chartTrackingRefBased/>
  <w15:docId w15:val="{7CF3C5D1-7414-44DC-A6B9-1D64FDEC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C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AE3"/>
  </w:style>
  <w:style w:type="paragraph" w:styleId="Stopka">
    <w:name w:val="footer"/>
    <w:basedOn w:val="Normalny"/>
    <w:link w:val="StopkaZnak"/>
    <w:uiPriority w:val="99"/>
    <w:unhideWhenUsed/>
    <w:rsid w:val="0093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87D34-7F2C-486D-821A-90FE2CA3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5</Pages>
  <Words>1622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Mariusz Mieszała</cp:lastModifiedBy>
  <cp:revision>26</cp:revision>
  <cp:lastPrinted>2022-08-31T06:26:00Z</cp:lastPrinted>
  <dcterms:created xsi:type="dcterms:W3CDTF">2022-07-04T08:03:00Z</dcterms:created>
  <dcterms:modified xsi:type="dcterms:W3CDTF">2022-09-01T07:39:00Z</dcterms:modified>
</cp:coreProperties>
</file>