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8AEC6" w14:textId="77777777" w:rsidR="00867A0C" w:rsidRPr="00867A0C" w:rsidRDefault="00715588" w:rsidP="00EA233D">
      <w:pPr>
        <w:spacing w:after="0" w:line="240" w:lineRule="auto"/>
        <w:jc w:val="right"/>
        <w:rPr>
          <w:b/>
          <w:bCs/>
        </w:rPr>
      </w:pPr>
      <w:r w:rsidRPr="00715588">
        <w:rPr>
          <w:rFonts w:eastAsia="SimSun" w:cs="Lucida Sans"/>
          <w:b/>
          <w:bCs/>
          <w:color w:val="00000A"/>
          <w:lang w:eastAsia="zh-CN" w:bidi="hi-IN"/>
        </w:rPr>
        <w:t xml:space="preserve">                                 </w:t>
      </w:r>
      <w:r w:rsidR="00867A0C" w:rsidRPr="00867A0C">
        <w:rPr>
          <w:b/>
          <w:bCs/>
        </w:rPr>
        <w:t xml:space="preserve">Załącznik Nr 2 </w:t>
      </w:r>
    </w:p>
    <w:p w14:paraId="0CF4AAF7" w14:textId="77777777" w:rsidR="00867A0C" w:rsidRDefault="00867A0C" w:rsidP="00EA233D">
      <w:pPr>
        <w:spacing w:after="0" w:line="240" w:lineRule="auto"/>
        <w:jc w:val="right"/>
        <w:rPr>
          <w:b/>
          <w:bCs/>
        </w:rPr>
      </w:pPr>
      <w:r w:rsidRPr="00867A0C">
        <w:rPr>
          <w:b/>
          <w:bCs/>
        </w:rPr>
        <w:t xml:space="preserve">do umowy określającej program działania </w:t>
      </w:r>
    </w:p>
    <w:p w14:paraId="66DE658B" w14:textId="370A0B17" w:rsidR="00867A0C" w:rsidRDefault="00867A0C" w:rsidP="00EA233D">
      <w:pPr>
        <w:spacing w:after="0" w:line="240" w:lineRule="auto"/>
        <w:jc w:val="right"/>
        <w:rPr>
          <w:b/>
          <w:bCs/>
        </w:rPr>
      </w:pPr>
      <w:r w:rsidRPr="00867A0C">
        <w:rPr>
          <w:b/>
          <w:bCs/>
        </w:rPr>
        <w:t>G</w:t>
      </w:r>
      <w:r>
        <w:rPr>
          <w:b/>
          <w:bCs/>
        </w:rPr>
        <w:t>minnej Biblioteki Publicznej</w:t>
      </w:r>
      <w:r w:rsidRPr="00867A0C">
        <w:rPr>
          <w:b/>
          <w:bCs/>
        </w:rPr>
        <w:t xml:space="preserve"> w </w:t>
      </w:r>
      <w:r>
        <w:rPr>
          <w:b/>
          <w:bCs/>
        </w:rPr>
        <w:t>Jednorożcu</w:t>
      </w:r>
      <w:r w:rsidRPr="00867A0C">
        <w:rPr>
          <w:b/>
          <w:bCs/>
        </w:rPr>
        <w:t xml:space="preserve"> </w:t>
      </w:r>
    </w:p>
    <w:p w14:paraId="1758553D" w14:textId="090AECA0" w:rsidR="00867A0C" w:rsidRDefault="00867A0C" w:rsidP="00867A0C">
      <w:pPr>
        <w:spacing w:after="0" w:line="288" w:lineRule="auto"/>
        <w:jc w:val="center"/>
        <w:rPr>
          <w:b/>
          <w:bCs/>
        </w:rPr>
      </w:pPr>
    </w:p>
    <w:p w14:paraId="03246FD3" w14:textId="77777777" w:rsidR="00867A0C" w:rsidRPr="00B166C0" w:rsidRDefault="00867A0C" w:rsidP="00867A0C">
      <w:pPr>
        <w:spacing w:after="0" w:line="288" w:lineRule="auto"/>
        <w:jc w:val="center"/>
        <w:rPr>
          <w:b/>
          <w:bCs/>
          <w:color w:val="000000" w:themeColor="text1"/>
        </w:rPr>
      </w:pPr>
    </w:p>
    <w:p w14:paraId="24FC1A1C" w14:textId="284964F3" w:rsidR="004055F0" w:rsidRPr="00B166C0" w:rsidRDefault="00EA233D" w:rsidP="004055F0">
      <w:pPr>
        <w:spacing w:after="140" w:line="288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PROGRAM DZIAŁANIA GMINNEJ BIBLIOTEKI PUBLICZNEJ W JEDNOROŻCU</w:t>
      </w:r>
    </w:p>
    <w:p w14:paraId="08210BD0" w14:textId="67A1C768" w:rsidR="004055F0" w:rsidRPr="00B166C0" w:rsidRDefault="00867A0C" w:rsidP="00867A0C">
      <w:pPr>
        <w:spacing w:after="140" w:line="288" w:lineRule="auto"/>
        <w:rPr>
          <w:color w:val="000000" w:themeColor="text1"/>
        </w:rPr>
      </w:pPr>
      <w:r w:rsidRPr="00B166C0">
        <w:rPr>
          <w:color w:val="000000" w:themeColor="text1"/>
        </w:rPr>
        <w:t xml:space="preserve"> Gminna Biblioteka Publiczna w Jednorożcu </w:t>
      </w:r>
      <w:r w:rsidR="00B166C0" w:rsidRPr="00B166C0">
        <w:rPr>
          <w:color w:val="000000" w:themeColor="text1"/>
        </w:rPr>
        <w:t>działa od 1949 roku</w:t>
      </w:r>
      <w:r w:rsidRPr="00B166C0">
        <w:rPr>
          <w:color w:val="000000" w:themeColor="text1"/>
        </w:rPr>
        <w:t xml:space="preserve">, której organizatorem jest Gmina </w:t>
      </w:r>
      <w:r w:rsidR="004055F0" w:rsidRPr="00B166C0">
        <w:rPr>
          <w:color w:val="000000" w:themeColor="text1"/>
        </w:rPr>
        <w:t>Jednorożec</w:t>
      </w:r>
      <w:r w:rsidRPr="00B166C0">
        <w:rPr>
          <w:color w:val="000000" w:themeColor="text1"/>
        </w:rPr>
        <w:t xml:space="preserve">. </w:t>
      </w:r>
    </w:p>
    <w:p w14:paraId="7A59A998" w14:textId="77777777" w:rsidR="004055F0" w:rsidRPr="004055F0" w:rsidRDefault="00867A0C" w:rsidP="00867A0C">
      <w:pPr>
        <w:spacing w:after="140" w:line="288" w:lineRule="auto"/>
        <w:rPr>
          <w:b/>
          <w:bCs/>
        </w:rPr>
      </w:pPr>
      <w:r w:rsidRPr="004055F0">
        <w:rPr>
          <w:b/>
          <w:bCs/>
        </w:rPr>
        <w:t xml:space="preserve">CELE BIBLIOTEKI: </w:t>
      </w:r>
    </w:p>
    <w:p w14:paraId="43B4BC4D" w14:textId="77777777" w:rsidR="004055F0" w:rsidRPr="004055F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Gromadzenie i utrzymywanie wysokiej jakości zbiorów, które odzwierciedlają potrzeby użytkowników oraz wypełniają misję biblioteki. </w:t>
      </w:r>
    </w:p>
    <w:p w14:paraId="75DA20FE" w14:textId="77777777" w:rsidR="00B166C0" w:rsidRPr="00B166C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Stworzenie z biblioteki elastycznej organizacji, podatnej na zmiany i ukierunkowanej na potrzeby użytkownika, zarządzanej przez jakość. </w:t>
      </w:r>
    </w:p>
    <w:p w14:paraId="284880E8" w14:textId="77777777" w:rsidR="00B166C0" w:rsidRPr="00B166C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Efektywne zarządzanie środkami finansowymi i aktywne poszukiwanie dodatkowych źródeł finansowania działalności bibliotecznej. </w:t>
      </w:r>
    </w:p>
    <w:p w14:paraId="01C176FF" w14:textId="77777777" w:rsidR="00B166C0" w:rsidRPr="00B166C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>Rozwój współpracy z innymi bibliotekami oraz ze środowiskiem.</w:t>
      </w:r>
    </w:p>
    <w:p w14:paraId="00055D00" w14:textId="77777777" w:rsidR="00B166C0" w:rsidRPr="00B166C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Tworzenie najlepszego wizerunku i prestiżu biblioteki w środowisku wewnętrznym i zewnętrznym poprzez aktywne promowanie możliwości i usług bibliotecznych. </w:t>
      </w:r>
    </w:p>
    <w:p w14:paraId="30384E75" w14:textId="7B26B09F" w:rsidR="00B166C0" w:rsidRPr="00B166C0" w:rsidRDefault="00867A0C" w:rsidP="00FB092D">
      <w:pPr>
        <w:pStyle w:val="Akapitzlist"/>
        <w:numPr>
          <w:ilvl w:val="0"/>
          <w:numId w:val="15"/>
        </w:numPr>
        <w:spacing w:after="140" w:line="288" w:lineRule="auto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t xml:space="preserve"> Monitorowanie dostarczania i wykorzystania zbiorów oraz usług bibliotecznych. </w:t>
      </w:r>
    </w:p>
    <w:p w14:paraId="1652C6F7" w14:textId="77777777" w:rsidR="00B166C0" w:rsidRPr="00B166C0" w:rsidRDefault="00B166C0" w:rsidP="00B166C0">
      <w:pPr>
        <w:pStyle w:val="Akapitzlist"/>
        <w:spacing w:after="140" w:line="288" w:lineRule="auto"/>
        <w:ind w:left="36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3ACA304E" w14:textId="77777777" w:rsidR="00B166C0" w:rsidRPr="00B166C0" w:rsidRDefault="00867A0C" w:rsidP="00B166C0">
      <w:pPr>
        <w:spacing w:after="140" w:line="288" w:lineRule="auto"/>
        <w:rPr>
          <w:b/>
          <w:bCs/>
        </w:rPr>
      </w:pPr>
      <w:r w:rsidRPr="00B166C0">
        <w:rPr>
          <w:b/>
          <w:bCs/>
        </w:rPr>
        <w:t xml:space="preserve">ZADANIA BIBLIOTEKI: </w:t>
      </w:r>
    </w:p>
    <w:p w14:paraId="2154E5AC" w14:textId="02E9C30B" w:rsidR="00FB092D" w:rsidRPr="00E85AAB" w:rsidRDefault="00867A0C" w:rsidP="00FB092D">
      <w:pPr>
        <w:spacing w:after="140" w:line="288" w:lineRule="auto"/>
        <w:jc w:val="both"/>
      </w:pPr>
      <w:r>
        <w:t xml:space="preserve">Biblioteka zapewnia obsługę biblioteczną mieszkańcom gminy, służy rozwijaniu i zaspokajaniu potrzeb czytelniczych i informacyjnych jego mieszkańców, upowszechnianiu wiedzy i nauki, rozwojowi kultury.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B166C0" w14:paraId="68FBDEC0" w14:textId="77777777" w:rsidTr="008201CE">
        <w:tc>
          <w:tcPr>
            <w:tcW w:w="562" w:type="dxa"/>
          </w:tcPr>
          <w:p w14:paraId="29DA630B" w14:textId="675EE7F9" w:rsidR="00B166C0" w:rsidRPr="008201CE" w:rsidRDefault="00B166C0" w:rsidP="00B166C0">
            <w:pPr>
              <w:spacing w:after="140" w:line="288" w:lineRule="auto"/>
              <w:rPr>
                <w:b/>
                <w:bCs/>
              </w:rPr>
            </w:pPr>
            <w:r w:rsidRPr="008201CE">
              <w:rPr>
                <w:b/>
                <w:bCs/>
              </w:rPr>
              <w:t>Lp.</w:t>
            </w:r>
          </w:p>
        </w:tc>
        <w:tc>
          <w:tcPr>
            <w:tcW w:w="3402" w:type="dxa"/>
          </w:tcPr>
          <w:p w14:paraId="3A166BF9" w14:textId="5A8EF916" w:rsidR="00B166C0" w:rsidRPr="008201CE" w:rsidRDefault="00B166C0" w:rsidP="00B166C0">
            <w:pPr>
              <w:spacing w:after="140" w:line="288" w:lineRule="auto"/>
              <w:rPr>
                <w:b/>
                <w:bCs/>
              </w:rPr>
            </w:pPr>
            <w:r w:rsidRPr="008201CE">
              <w:rPr>
                <w:b/>
                <w:bCs/>
              </w:rPr>
              <w:t>Zadania</w:t>
            </w:r>
          </w:p>
        </w:tc>
        <w:tc>
          <w:tcPr>
            <w:tcW w:w="5098" w:type="dxa"/>
          </w:tcPr>
          <w:p w14:paraId="0938F42C" w14:textId="58D02E82" w:rsidR="00B166C0" w:rsidRPr="008201CE" w:rsidRDefault="00B166C0" w:rsidP="00B166C0">
            <w:pPr>
              <w:spacing w:after="140" w:line="288" w:lineRule="auto"/>
              <w:rPr>
                <w:b/>
                <w:bCs/>
              </w:rPr>
            </w:pPr>
            <w:r w:rsidRPr="008201CE">
              <w:rPr>
                <w:b/>
                <w:bCs/>
              </w:rPr>
              <w:t>Formy realizacji</w:t>
            </w:r>
          </w:p>
        </w:tc>
      </w:tr>
      <w:tr w:rsidR="00B166C0" w14:paraId="26FFACC0" w14:textId="77777777" w:rsidTr="008201CE">
        <w:tc>
          <w:tcPr>
            <w:tcW w:w="562" w:type="dxa"/>
          </w:tcPr>
          <w:p w14:paraId="219D5062" w14:textId="6FC01C8F" w:rsidR="00B166C0" w:rsidRPr="008201CE" w:rsidRDefault="008201CE" w:rsidP="00B166C0">
            <w:pPr>
              <w:spacing w:after="140" w:line="288" w:lineRule="auto"/>
            </w:pPr>
            <w:r w:rsidRPr="008201CE">
              <w:t>1</w:t>
            </w:r>
          </w:p>
        </w:tc>
        <w:tc>
          <w:tcPr>
            <w:tcW w:w="3402" w:type="dxa"/>
          </w:tcPr>
          <w:p w14:paraId="2B2170E8" w14:textId="2B4F9F13" w:rsidR="00B166C0" w:rsidRPr="008201CE" w:rsidRDefault="008201CE" w:rsidP="008201CE">
            <w:pPr>
              <w:spacing w:after="140" w:line="288" w:lineRule="auto"/>
            </w:pPr>
            <w:r w:rsidRPr="008201CE">
              <w:t xml:space="preserve">Gromadzenie, opracowywanie, ochrona, przechowywanie i udostępnianie użytkownikom materiałów bibliotecznych,                           w tym dokumentów piśmienniczych. </w:t>
            </w:r>
          </w:p>
        </w:tc>
        <w:tc>
          <w:tcPr>
            <w:tcW w:w="5098" w:type="dxa"/>
          </w:tcPr>
          <w:p w14:paraId="1D615D16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1. Gromadzenie i uzupełnianie zbiorów o materiały biblioteczne ze wszystkich dziedzin wiedzy (nauk humanistycznych; nauk społecznych, politycznych, prawnych i ekonomicznych; pedagogiki (ogólnej, społecznej, specjalnej, metodyki wychowania, dydaktyki ogólnej i szczegółowej); organizacji i zarządzania placówkami, instytucjami oświatowymi; metodyk nauczania; psychologii i socjologii; bibliotekoznawstwa i informacji naukowej, czytelnictwa oraz metodyki pracy z czytelnikiem). </w:t>
            </w:r>
          </w:p>
          <w:p w14:paraId="2A6CC105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2. Ewidencja nabytych materiałów bibliotecznych. </w:t>
            </w:r>
          </w:p>
          <w:p w14:paraId="52CB424D" w14:textId="77777777" w:rsidR="00B166C0" w:rsidRPr="008201CE" w:rsidRDefault="008201CE" w:rsidP="00B166C0">
            <w:pPr>
              <w:spacing w:after="140" w:line="288" w:lineRule="auto"/>
            </w:pPr>
            <w:r w:rsidRPr="008201CE">
              <w:t>3. Opracowanie nabytków zgodnie z obowiązującymi przepisami.</w:t>
            </w:r>
          </w:p>
          <w:p w14:paraId="6A206B60" w14:textId="77777777" w:rsidR="008201CE" w:rsidRPr="008201CE" w:rsidRDefault="008201CE" w:rsidP="008201CE">
            <w:pPr>
              <w:spacing w:after="140"/>
            </w:pPr>
            <w:r w:rsidRPr="008201CE">
              <w:lastRenderedPageBreak/>
              <w:t xml:space="preserve">4. Kontynuacja prac nad usprawnieniem warsztatu informacyjnego biblioteki poprzez meliorację katalogów bibliotecznych. </w:t>
            </w:r>
          </w:p>
          <w:p w14:paraId="19816976" w14:textId="77777777" w:rsidR="008201CE" w:rsidRPr="008201CE" w:rsidRDefault="008201CE" w:rsidP="008201CE">
            <w:pPr>
              <w:spacing w:after="140"/>
            </w:pPr>
            <w:r w:rsidRPr="008201CE">
              <w:t>5. Systematyczne prowadzenie akcesji czasopism.</w:t>
            </w:r>
          </w:p>
          <w:p w14:paraId="61C9F5E1" w14:textId="77777777" w:rsidR="008201CE" w:rsidRPr="008201CE" w:rsidRDefault="008201CE" w:rsidP="008201CE">
            <w:pPr>
              <w:spacing w:after="140"/>
            </w:pPr>
            <w:r w:rsidRPr="008201CE">
              <w:t xml:space="preserve"> 6. Ewidencja czytelników. </w:t>
            </w:r>
          </w:p>
          <w:p w14:paraId="117EC402" w14:textId="77777777" w:rsidR="008201CE" w:rsidRPr="008201CE" w:rsidRDefault="008201CE" w:rsidP="008201CE">
            <w:pPr>
              <w:spacing w:after="140"/>
            </w:pPr>
            <w:r w:rsidRPr="008201CE">
              <w:t>7. Popularyzacja zbiorów poprzez: prezentację nowości wydawniczych; wystawy tematyczne i okazjonalne.</w:t>
            </w:r>
          </w:p>
          <w:p w14:paraId="3CF53BB0" w14:textId="1BEA95BA" w:rsidR="008201CE" w:rsidRPr="008201CE" w:rsidRDefault="008201CE" w:rsidP="008201CE">
            <w:pPr>
              <w:spacing w:after="140"/>
            </w:pPr>
            <w:r w:rsidRPr="008201CE">
              <w:t xml:space="preserve"> 8. Udostępnianie zbiorów zgodnie z Regulaminem w drodze wypożyczeń wewnętrznych i zewnętrznych (międzybibliotecznych).</w:t>
            </w:r>
          </w:p>
        </w:tc>
      </w:tr>
      <w:tr w:rsidR="00B166C0" w14:paraId="57A1C0B8" w14:textId="77777777" w:rsidTr="008201CE">
        <w:tc>
          <w:tcPr>
            <w:tcW w:w="562" w:type="dxa"/>
          </w:tcPr>
          <w:p w14:paraId="3993051C" w14:textId="0A5177DD" w:rsidR="00B166C0" w:rsidRPr="008201CE" w:rsidRDefault="008201CE" w:rsidP="00B166C0">
            <w:pPr>
              <w:spacing w:after="140" w:line="288" w:lineRule="auto"/>
            </w:pPr>
            <w:r w:rsidRPr="008201CE">
              <w:lastRenderedPageBreak/>
              <w:t>2.</w:t>
            </w:r>
          </w:p>
        </w:tc>
        <w:tc>
          <w:tcPr>
            <w:tcW w:w="3402" w:type="dxa"/>
          </w:tcPr>
          <w:p w14:paraId="5837E853" w14:textId="410618C3" w:rsidR="00B166C0" w:rsidRPr="008201CE" w:rsidRDefault="008201CE" w:rsidP="00B166C0">
            <w:pPr>
              <w:spacing w:after="140" w:line="288" w:lineRule="auto"/>
            </w:pPr>
            <w:r w:rsidRPr="008201CE">
              <w:t>Prowadzenie działalności informacyjno - bibliograficznej</w:t>
            </w:r>
          </w:p>
        </w:tc>
        <w:tc>
          <w:tcPr>
            <w:tcW w:w="5098" w:type="dxa"/>
          </w:tcPr>
          <w:p w14:paraId="5EBEC40F" w14:textId="793878F5" w:rsidR="008201CE" w:rsidRPr="008201CE" w:rsidRDefault="008201CE" w:rsidP="008201CE">
            <w:pPr>
              <w:spacing w:after="140"/>
            </w:pPr>
            <w:r w:rsidRPr="008201CE">
              <w:t>1. Udzielanie informacji bibliotecznych i bibliograficznych.</w:t>
            </w:r>
          </w:p>
          <w:p w14:paraId="26BCBF6A" w14:textId="77777777" w:rsidR="008201CE" w:rsidRPr="008201CE" w:rsidRDefault="008201CE" w:rsidP="008201CE">
            <w:pPr>
              <w:spacing w:after="140"/>
            </w:pPr>
            <w:r w:rsidRPr="008201CE">
              <w:t>2. Obsługa Internetowego Centrum Informacji Multimedialnej.</w:t>
            </w:r>
          </w:p>
          <w:p w14:paraId="7A854393" w14:textId="77777777" w:rsidR="008201CE" w:rsidRPr="008201CE" w:rsidRDefault="008201CE" w:rsidP="008201CE">
            <w:pPr>
              <w:spacing w:after="140"/>
            </w:pPr>
            <w:r w:rsidRPr="008201CE">
              <w:t xml:space="preserve"> 3. Sporządzanie tematycznych zestawień bibliograficznych na tematy zgłaszane przez czytelników. </w:t>
            </w:r>
          </w:p>
          <w:p w14:paraId="07391ACC" w14:textId="77777777" w:rsidR="008201CE" w:rsidRPr="008201CE" w:rsidRDefault="008201CE" w:rsidP="008201CE">
            <w:pPr>
              <w:spacing w:after="140"/>
            </w:pPr>
            <w:r w:rsidRPr="008201CE">
              <w:t>4. Opracowanie nabytków biblioteki.</w:t>
            </w:r>
          </w:p>
          <w:p w14:paraId="73D89A3B" w14:textId="3FC51811" w:rsidR="00B166C0" w:rsidRPr="008201CE" w:rsidRDefault="008201CE" w:rsidP="008201CE">
            <w:pPr>
              <w:spacing w:after="140"/>
            </w:pPr>
            <w:r w:rsidRPr="008201CE">
              <w:t xml:space="preserve"> 5. Prowadzenie, uzupełnianie i modernizacja katalogów i kartotek zagadnieniowych.</w:t>
            </w:r>
          </w:p>
        </w:tc>
      </w:tr>
      <w:tr w:rsidR="00B166C0" w14:paraId="7CAC24AD" w14:textId="77777777" w:rsidTr="008201CE">
        <w:tc>
          <w:tcPr>
            <w:tcW w:w="562" w:type="dxa"/>
          </w:tcPr>
          <w:p w14:paraId="736B3346" w14:textId="4A150430" w:rsidR="00B166C0" w:rsidRPr="008201CE" w:rsidRDefault="008201CE" w:rsidP="00B166C0">
            <w:pPr>
              <w:spacing w:after="140" w:line="288" w:lineRule="auto"/>
            </w:pPr>
            <w:r w:rsidRPr="008201CE">
              <w:t>3.</w:t>
            </w:r>
          </w:p>
        </w:tc>
        <w:tc>
          <w:tcPr>
            <w:tcW w:w="3402" w:type="dxa"/>
          </w:tcPr>
          <w:p w14:paraId="729AFBDD" w14:textId="4838402B" w:rsidR="00B166C0" w:rsidRPr="008201CE" w:rsidRDefault="008201CE" w:rsidP="00B166C0">
            <w:pPr>
              <w:spacing w:after="140" w:line="288" w:lineRule="auto"/>
            </w:pPr>
            <w:r w:rsidRPr="008201CE">
              <w:t>Prowadzenie działalności instrukcyjno-szkoleniowej, sprawowanie nadzoru merytorycznego w zakresie realizacji zadań przez bibliotekę</w:t>
            </w:r>
          </w:p>
        </w:tc>
        <w:tc>
          <w:tcPr>
            <w:tcW w:w="5098" w:type="dxa"/>
          </w:tcPr>
          <w:p w14:paraId="796E212B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1. Organizacja cyklicznych szkoleń zawodowych dla pracowników bibliotek gminnych. </w:t>
            </w:r>
          </w:p>
          <w:p w14:paraId="170B7B18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2. Udzielanie konsultacji metodycznych dla pracowników bibliotek gminnych. </w:t>
            </w:r>
          </w:p>
          <w:p w14:paraId="3428872C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3. Udzielanie instruktażu i pomocy w zakresie działalności merytorycznej i organizacji pracy. </w:t>
            </w:r>
          </w:p>
          <w:p w14:paraId="68A588AE" w14:textId="77777777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4. Analiza działalności w zakresie rozwoju czytelnictwa i form jego popularyzacji. </w:t>
            </w:r>
          </w:p>
          <w:p w14:paraId="3EBD3BCE" w14:textId="11D66320" w:rsidR="00B166C0" w:rsidRPr="008201CE" w:rsidRDefault="008201CE" w:rsidP="00B166C0">
            <w:pPr>
              <w:spacing w:after="140" w:line="288" w:lineRule="auto"/>
            </w:pPr>
            <w:r w:rsidRPr="008201CE">
              <w:t>5. Doskonalenie i rozbudowa warsztatu informacyjnego</w:t>
            </w:r>
          </w:p>
        </w:tc>
      </w:tr>
      <w:tr w:rsidR="00B166C0" w14:paraId="04655AD5" w14:textId="77777777" w:rsidTr="008201CE">
        <w:tc>
          <w:tcPr>
            <w:tcW w:w="562" w:type="dxa"/>
          </w:tcPr>
          <w:p w14:paraId="7307EEB1" w14:textId="1B8C0E2D" w:rsidR="00B166C0" w:rsidRPr="008201CE" w:rsidRDefault="008201CE" w:rsidP="00B166C0">
            <w:pPr>
              <w:spacing w:after="140" w:line="288" w:lineRule="auto"/>
            </w:pPr>
            <w:r w:rsidRPr="008201CE">
              <w:t>4.</w:t>
            </w:r>
          </w:p>
        </w:tc>
        <w:tc>
          <w:tcPr>
            <w:tcW w:w="3402" w:type="dxa"/>
          </w:tcPr>
          <w:p w14:paraId="125CE13B" w14:textId="32948559" w:rsidR="00B166C0" w:rsidRPr="008201CE" w:rsidRDefault="008201CE" w:rsidP="00B166C0">
            <w:pPr>
              <w:spacing w:after="140" w:line="288" w:lineRule="auto"/>
            </w:pPr>
            <w:r w:rsidRPr="008201CE">
              <w:t>Promocja czytelnictwa i biblioteki w środowisku poprzez inicjowanie i wspieranie działalności kulturalnooświatowej w terenie</w:t>
            </w:r>
          </w:p>
        </w:tc>
        <w:tc>
          <w:tcPr>
            <w:tcW w:w="5098" w:type="dxa"/>
          </w:tcPr>
          <w:p w14:paraId="3D524DDF" w14:textId="0E423271" w:rsidR="008201CE" w:rsidRPr="008201CE" w:rsidRDefault="008201CE" w:rsidP="00B166C0">
            <w:pPr>
              <w:spacing w:after="140" w:line="288" w:lineRule="auto"/>
            </w:pPr>
            <w:r w:rsidRPr="008201CE">
              <w:t xml:space="preserve">1. Współdziałanie z bibliotekami innych sieci, instytucjami i organizacjami w zakresie rozwijania czytelnictwa i zaspokajania potrzeb oświatowych i kulturalnych społeczności Gminy Jednorożec. </w:t>
            </w:r>
          </w:p>
          <w:p w14:paraId="103961B0" w14:textId="26F741E6" w:rsidR="00B166C0" w:rsidRPr="008201CE" w:rsidRDefault="008201CE" w:rsidP="00B166C0">
            <w:pPr>
              <w:spacing w:after="140" w:line="288" w:lineRule="auto"/>
            </w:pPr>
            <w:r w:rsidRPr="008201CE">
              <w:t xml:space="preserve">2. Podejmowanie zadań mających na celu utrzymanie efektów czytelniczych w GBP oraz prawidłowe funkcjonowanie sieci bibliotek publicznych w gminie (wystawy biblioteczne, lekcje biblioteczne oraz </w:t>
            </w:r>
            <w:r w:rsidRPr="008201CE">
              <w:lastRenderedPageBreak/>
              <w:t>wycieczki dla dzieci i młodzieży ze szkół podstawowych, gimnazjum , których głównym celem jest zapoznanie się z zasadami korzystania z biblioteki oraz nabycia umiejętności posługiwania się warsztatem informacyjnym; konkursy plastyczne, literackie, czytelnicze o zasięgu powiatowym; spotkania autorskie, promocje książek, warsztaty literackie i poetyckie dla młodzieży szkół podstawowych, licealnych).</w:t>
            </w:r>
          </w:p>
        </w:tc>
      </w:tr>
      <w:tr w:rsidR="00B166C0" w14:paraId="45FA8B87" w14:textId="77777777" w:rsidTr="008201CE">
        <w:tc>
          <w:tcPr>
            <w:tcW w:w="562" w:type="dxa"/>
          </w:tcPr>
          <w:p w14:paraId="3F5A5234" w14:textId="1E63E490" w:rsidR="00B166C0" w:rsidRPr="008201CE" w:rsidRDefault="008201CE" w:rsidP="00B166C0">
            <w:pPr>
              <w:spacing w:after="140" w:line="288" w:lineRule="auto"/>
            </w:pPr>
            <w:r w:rsidRPr="008201CE">
              <w:lastRenderedPageBreak/>
              <w:t>5.</w:t>
            </w:r>
          </w:p>
        </w:tc>
        <w:tc>
          <w:tcPr>
            <w:tcW w:w="3402" w:type="dxa"/>
          </w:tcPr>
          <w:p w14:paraId="071070E8" w14:textId="6C788BD1" w:rsidR="00B166C0" w:rsidRPr="00D90EB0" w:rsidRDefault="008201CE" w:rsidP="00B166C0">
            <w:pPr>
              <w:spacing w:after="140" w:line="288" w:lineRule="auto"/>
            </w:pPr>
            <w:r w:rsidRPr="00D90EB0">
              <w:t>Organizacja cyklicznych i okolicznościowych imprez artystycznych, rozrywkowych, sportowych i rekreacyjnych.</w:t>
            </w:r>
          </w:p>
        </w:tc>
        <w:tc>
          <w:tcPr>
            <w:tcW w:w="5098" w:type="dxa"/>
          </w:tcPr>
          <w:p w14:paraId="34A8A726" w14:textId="77777777" w:rsidR="00B166C0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,,Dzień Jednorożca”</w:t>
            </w:r>
          </w:p>
          <w:p w14:paraId="42EBFD18" w14:textId="695F4B84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,,Dzień Kobiet”</w:t>
            </w:r>
          </w:p>
          <w:p w14:paraId="0A3430AB" w14:textId="77777777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Narodowe czytanie</w:t>
            </w:r>
          </w:p>
          <w:p w14:paraId="79320A85" w14:textId="1C001214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Udział w Dożynkach Powiatowych</w:t>
            </w:r>
          </w:p>
          <w:p w14:paraId="026B23B7" w14:textId="4885B183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Święto Niepodległości - 11 Listopada</w:t>
            </w:r>
          </w:p>
          <w:p w14:paraId="3C20E98A" w14:textId="77777777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Organizacja spotkań autorskich</w:t>
            </w:r>
          </w:p>
          <w:p w14:paraId="1CC829DC" w14:textId="5BF64107" w:rsidR="008201CE" w:rsidRPr="00D90EB0" w:rsidRDefault="008201CE" w:rsidP="008201CE">
            <w:pPr>
              <w:pStyle w:val="Akapitzlist"/>
              <w:numPr>
                <w:ilvl w:val="0"/>
                <w:numId w:val="16"/>
              </w:numPr>
              <w:spacing w:after="140" w:line="288" w:lineRule="auto"/>
            </w:pPr>
            <w:r w:rsidRPr="00D90EB0">
              <w:t>Warsztaty bożonarodzeniowe i wielkanocne</w:t>
            </w:r>
          </w:p>
        </w:tc>
      </w:tr>
    </w:tbl>
    <w:p w14:paraId="3576E6DD" w14:textId="2D8377AA" w:rsidR="00B166C0" w:rsidRPr="00B166C0" w:rsidRDefault="00B166C0" w:rsidP="00B166C0">
      <w:pPr>
        <w:spacing w:after="140" w:line="288" w:lineRule="auto"/>
        <w:rPr>
          <w:sz w:val="16"/>
          <w:szCs w:val="16"/>
        </w:rPr>
      </w:pPr>
    </w:p>
    <w:p w14:paraId="27928442" w14:textId="77777777" w:rsidR="00B166C0" w:rsidRDefault="00B166C0" w:rsidP="00B166C0">
      <w:pPr>
        <w:spacing w:after="140" w:line="288" w:lineRule="auto"/>
      </w:pPr>
    </w:p>
    <w:p w14:paraId="07A6A96F" w14:textId="72C8E8E5" w:rsidR="008D43A5" w:rsidRDefault="008D43A5" w:rsidP="00F606EA">
      <w:pPr>
        <w:spacing w:after="0"/>
        <w:jc w:val="both"/>
        <w:rPr>
          <w:b/>
          <w:bCs/>
        </w:rPr>
      </w:pPr>
      <w:r w:rsidRPr="008D43A5">
        <w:rPr>
          <w:b/>
          <w:bCs/>
        </w:rPr>
        <w:t>BIBLIOTEKA PROWADZI SWOJĄ DZIAŁALNOŚĆ W OPARCIU O WARSZTAT INFORMACYJNO-BIBLIOGRAFICZNY, NA KTÓRY SKŁADAJĄ SIĘ:</w:t>
      </w:r>
    </w:p>
    <w:p w14:paraId="209B7F52" w14:textId="77777777" w:rsidR="008D43A5" w:rsidRPr="008D43A5" w:rsidRDefault="008D43A5" w:rsidP="00F606EA">
      <w:pPr>
        <w:spacing w:after="0"/>
        <w:jc w:val="both"/>
        <w:rPr>
          <w:b/>
          <w:bCs/>
        </w:rPr>
      </w:pPr>
    </w:p>
    <w:p w14:paraId="30A50ECC" w14:textId="6A17C0D6" w:rsidR="008D43A5" w:rsidRDefault="008D43A5" w:rsidP="00F606EA">
      <w:pPr>
        <w:spacing w:after="0"/>
        <w:jc w:val="both"/>
      </w:pPr>
      <w:r>
        <w:t xml:space="preserve"> </w:t>
      </w:r>
      <w:r>
        <w:sym w:font="Symbol" w:char="F0B7"/>
      </w:r>
      <w:r>
        <w:t xml:space="preserve"> alfabetyczny i rzeczowy wypożyczalni i czytelni, seryjny, zbiorów specjalnych. </w:t>
      </w:r>
    </w:p>
    <w:p w14:paraId="3DD880FA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Księgozbiór podręczny. </w:t>
      </w:r>
    </w:p>
    <w:p w14:paraId="6CEF5F8D" w14:textId="36319F08" w:rsidR="008D43A5" w:rsidRDefault="008D43A5" w:rsidP="00F606EA">
      <w:pPr>
        <w:spacing w:after="0"/>
        <w:jc w:val="both"/>
      </w:pPr>
      <w:r>
        <w:sym w:font="Symbol" w:char="F0B7"/>
      </w:r>
      <w:r>
        <w:t xml:space="preserve"> Internet.</w:t>
      </w:r>
    </w:p>
    <w:p w14:paraId="28AEC4A8" w14:textId="7B7FD33B" w:rsidR="008D43A5" w:rsidRDefault="008D43A5" w:rsidP="00F606EA">
      <w:pPr>
        <w:pStyle w:val="Akapitzlist"/>
        <w:numPr>
          <w:ilvl w:val="0"/>
          <w:numId w:val="18"/>
        </w:numPr>
        <w:spacing w:after="0"/>
        <w:jc w:val="both"/>
      </w:pPr>
      <w:r>
        <w:t>Katalog online – system komputerowy MAK+</w:t>
      </w:r>
    </w:p>
    <w:p w14:paraId="71D77C4F" w14:textId="77777777" w:rsidR="008D43A5" w:rsidRDefault="008D43A5" w:rsidP="008D43A5">
      <w:pPr>
        <w:pStyle w:val="Akapitzlist"/>
        <w:spacing w:after="0"/>
        <w:ind w:left="360"/>
      </w:pPr>
    </w:p>
    <w:p w14:paraId="31DBB8F3" w14:textId="11FE8FC3" w:rsidR="008D43A5" w:rsidRDefault="008D43A5" w:rsidP="00F606EA">
      <w:pPr>
        <w:spacing w:after="0"/>
        <w:jc w:val="both"/>
      </w:pPr>
      <w:r w:rsidRPr="008D43A5">
        <w:rPr>
          <w:b/>
          <w:bCs/>
        </w:rPr>
        <w:t>WYPOŻYCZALNIA</w:t>
      </w:r>
      <w:r>
        <w:t xml:space="preserve">  biblioteka udostępnia zbiory biblioteczne wszystkim zainteresowanym. Czytelnik okazuje przy zapisie dowód tożsamości oraz zobowiązuje się do przestrzegania regulaminu Biblioteki. Jednorazowo może wypożyczyć 5 książek na okres jednego miesiąca. Okres wypożyczenia książek można przedłużać, jeżeli na dane pozycje nie ma zapotrzebowania ze strony innych czytelników. </w:t>
      </w:r>
    </w:p>
    <w:p w14:paraId="6D512043" w14:textId="77777777" w:rsidR="008D43A5" w:rsidRDefault="008D43A5" w:rsidP="00F606EA">
      <w:pPr>
        <w:spacing w:after="0"/>
        <w:jc w:val="both"/>
      </w:pPr>
    </w:p>
    <w:p w14:paraId="1AD1ADFB" w14:textId="77777777" w:rsidR="008D43A5" w:rsidRDefault="008D43A5" w:rsidP="00F606EA">
      <w:pPr>
        <w:spacing w:after="0"/>
        <w:jc w:val="both"/>
      </w:pPr>
      <w:r w:rsidRPr="008D43A5">
        <w:rPr>
          <w:b/>
          <w:bCs/>
        </w:rPr>
        <w:t>CZYTELNIA</w:t>
      </w:r>
      <w:r>
        <w:rPr>
          <w:b/>
          <w:bCs/>
        </w:rPr>
        <w:t xml:space="preserve"> </w:t>
      </w:r>
      <w:r>
        <w:t xml:space="preserve"> oferuje użytkownikom biblioteki: </w:t>
      </w:r>
    </w:p>
    <w:p w14:paraId="37280421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Informacje z różnych dziedzin wiedzy zgromadzone w kartotekach zagadnieniowych. </w:t>
      </w:r>
    </w:p>
    <w:p w14:paraId="0B578E8F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Dostęp do Internetu, możliwość skorzystania z urządzenia wielofunkcyjnego (drukarki, kopiarki i skanera). </w:t>
      </w:r>
      <w:r>
        <w:sym w:font="Symbol" w:char="F0B7"/>
      </w:r>
      <w:r>
        <w:t xml:space="preserve"> Wypożyczanie międzybiblioteczne. </w:t>
      </w:r>
    </w:p>
    <w:p w14:paraId="073F6847" w14:textId="77777777" w:rsidR="008D43A5" w:rsidRDefault="008D43A5" w:rsidP="00F606EA">
      <w:pPr>
        <w:spacing w:after="0"/>
        <w:jc w:val="both"/>
      </w:pPr>
    </w:p>
    <w:p w14:paraId="4ECE591C" w14:textId="5D3D60EF" w:rsidR="008D43A5" w:rsidRDefault="008D43A5" w:rsidP="00F606EA">
      <w:pPr>
        <w:spacing w:after="0"/>
        <w:jc w:val="both"/>
      </w:pPr>
      <w:r w:rsidRPr="008D43A5">
        <w:rPr>
          <w:b/>
          <w:bCs/>
        </w:rPr>
        <w:t>ZAKRES USŁUG INFORMACYJNYCH ŚWIADCZONYCH NA RZECZ CZYTELNIKÓW:</w:t>
      </w:r>
      <w:r>
        <w:t xml:space="preserve"> </w:t>
      </w:r>
    </w:p>
    <w:p w14:paraId="5D9B8556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Pomoc w poszukiwaniu piśmiennictwa na określony temat. </w:t>
      </w:r>
    </w:p>
    <w:p w14:paraId="54B7DFC7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Uzyskiwanie wiadomości dotyczących faktów historycznych, wydarzeń literackich, politycznych. </w:t>
      </w:r>
    </w:p>
    <w:p w14:paraId="751E3162" w14:textId="77777777" w:rsidR="008D43A5" w:rsidRDefault="008D43A5" w:rsidP="00F606EA">
      <w:pPr>
        <w:spacing w:after="0"/>
        <w:jc w:val="both"/>
      </w:pPr>
    </w:p>
    <w:p w14:paraId="5A2D6996" w14:textId="77777777" w:rsidR="008D43A5" w:rsidRDefault="008D43A5" w:rsidP="00F606EA">
      <w:pPr>
        <w:spacing w:after="0"/>
        <w:jc w:val="both"/>
      </w:pPr>
      <w:r>
        <w:sym w:font="Symbol" w:char="F0B7"/>
      </w:r>
      <w:r>
        <w:t xml:space="preserve"> Udzielanie indywidualnych informacji bibliotecznych, bibliograficznych, rzeczowych, tekstowych.</w:t>
      </w:r>
    </w:p>
    <w:p w14:paraId="63C0FEF3" w14:textId="77777777" w:rsidR="008D43A5" w:rsidRDefault="008D43A5" w:rsidP="008D43A5">
      <w:pPr>
        <w:spacing w:after="0"/>
      </w:pPr>
    </w:p>
    <w:p w14:paraId="4729AD59" w14:textId="77777777" w:rsidR="008D43A5" w:rsidRDefault="008D43A5" w:rsidP="008D43A5">
      <w:pPr>
        <w:spacing w:after="0"/>
      </w:pPr>
      <w:r>
        <w:t xml:space="preserve"> </w:t>
      </w:r>
      <w:r>
        <w:sym w:font="Symbol" w:char="F0B7"/>
      </w:r>
      <w:r>
        <w:t xml:space="preserve"> Udzielanie rzeczowej i bibliograficznej informacji o regionie. </w:t>
      </w:r>
    </w:p>
    <w:p w14:paraId="1F7DABA5" w14:textId="4048E298" w:rsidR="008D43A5" w:rsidRDefault="008D43A5" w:rsidP="008D43A5">
      <w:pPr>
        <w:spacing w:after="0"/>
      </w:pPr>
      <w:r>
        <w:sym w:font="Symbol" w:char="F0B7"/>
      </w:r>
      <w:r>
        <w:t xml:space="preserve"> Uzupełnianie brakujących danych bibliograficznych książek i czasopism.</w:t>
      </w:r>
    </w:p>
    <w:p w14:paraId="1F938B17" w14:textId="77777777" w:rsidR="008D43A5" w:rsidRDefault="008D43A5" w:rsidP="008D43A5">
      <w:pPr>
        <w:spacing w:after="0"/>
      </w:pPr>
      <w:r>
        <w:lastRenderedPageBreak/>
        <w:t xml:space="preserve"> </w:t>
      </w:r>
      <w:r>
        <w:sym w:font="Symbol" w:char="F0B7"/>
      </w:r>
      <w:r>
        <w:t xml:space="preserve"> Opracowywanie i gromadzenie zestawień bibliograficznych. </w:t>
      </w:r>
    </w:p>
    <w:p w14:paraId="4823D5D2" w14:textId="77777777" w:rsidR="008D43A5" w:rsidRDefault="008D43A5" w:rsidP="008D43A5">
      <w:pPr>
        <w:spacing w:after="0"/>
      </w:pPr>
      <w:r>
        <w:sym w:font="Symbol" w:char="F0B7"/>
      </w:r>
      <w:r>
        <w:t xml:space="preserve"> Szkolenie użytkowników informacji i czytelników nt. zasad korzystania ze zbiorów bibliotecznych. </w:t>
      </w:r>
    </w:p>
    <w:p w14:paraId="108458A1" w14:textId="77777777" w:rsidR="008D43A5" w:rsidRDefault="008D43A5" w:rsidP="008D43A5">
      <w:pPr>
        <w:spacing w:after="0"/>
      </w:pPr>
    </w:p>
    <w:p w14:paraId="0B8DCCAA" w14:textId="3B225C6C" w:rsidR="008D43A5" w:rsidRDefault="008D43A5" w:rsidP="008D43A5">
      <w:pPr>
        <w:spacing w:after="0"/>
      </w:pPr>
      <w:r w:rsidRPr="008D43A5">
        <w:rPr>
          <w:b/>
          <w:bCs/>
        </w:rPr>
        <w:t>PROMOCJA -</w:t>
      </w:r>
      <w:r>
        <w:t xml:space="preserve"> jest ważnym elementem pozwalającym na przekazanie czytelnikom i całemu otoczeniu informacji o bibliotece, jej zbiorach, zakresie usług, a którego nadrzędnym celem i zamierzeniem jest zachęta do korzystania z usług biblioteki. O każdym wydarzeniu w bibliotece czytelnicy, czynni i potencjalni, są informowani nie tylko w trakcie bezpośrednich kontaktów z bibliotekarzem podczas wizyty w bibliotece, ale również poprzez informacje dla prasy oraz media społecznościowe.</w:t>
      </w:r>
    </w:p>
    <w:p w14:paraId="180F1A6C" w14:textId="77777777" w:rsidR="008D43A5" w:rsidRDefault="008D43A5" w:rsidP="008D43A5">
      <w:pPr>
        <w:spacing w:after="0"/>
      </w:pPr>
    </w:p>
    <w:p w14:paraId="7687337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CE11F4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93A09E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85CB95" w14:textId="6D814E01" w:rsidR="00647E68" w:rsidRPr="00C172E6" w:rsidRDefault="00D5512F" w:rsidP="00C172E6">
      <w:pPr>
        <w:spacing w:after="0"/>
        <w:jc w:val="both"/>
      </w:pPr>
      <w:r w:rsidRPr="00C172E6">
        <w:t xml:space="preserve">      Wójt Gminy Jednorożec</w:t>
      </w:r>
      <w:r w:rsidRPr="00C172E6">
        <w:tab/>
      </w:r>
      <w:r w:rsidRPr="00C172E6">
        <w:tab/>
      </w:r>
      <w:r w:rsidRPr="00C172E6">
        <w:tab/>
      </w:r>
      <w:r w:rsidRPr="00C172E6">
        <w:tab/>
        <w:t>Dyrektor Gminnej Biblioteki Publicznej</w:t>
      </w:r>
    </w:p>
    <w:p w14:paraId="64C9732F" w14:textId="303967BC" w:rsidR="00D5512F" w:rsidRPr="00C172E6" w:rsidRDefault="00D5512F" w:rsidP="00C172E6">
      <w:pPr>
        <w:spacing w:after="0"/>
        <w:jc w:val="both"/>
      </w:pPr>
      <w:r w:rsidRPr="00C172E6">
        <w:t>/-/ Krzysztof Andrzej Iwulski</w:t>
      </w:r>
      <w:r w:rsidRPr="00C172E6">
        <w:tab/>
      </w:r>
      <w:r w:rsidRPr="00C172E6">
        <w:tab/>
      </w:r>
      <w:r w:rsidRPr="00C172E6">
        <w:tab/>
        <w:t xml:space="preserve">          </w:t>
      </w:r>
      <w:r w:rsidR="00C172E6">
        <w:tab/>
      </w:r>
      <w:r w:rsidR="00C172E6">
        <w:tab/>
      </w:r>
      <w:r w:rsidRPr="00C172E6">
        <w:t xml:space="preserve">       /-/ Anna Urbaniak</w:t>
      </w:r>
    </w:p>
    <w:p w14:paraId="3CDFC21C" w14:textId="77777777" w:rsidR="00647E68" w:rsidRDefault="00647E68" w:rsidP="008D43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2681BD" w14:textId="568548C0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9C62680" w14:textId="77777777" w:rsidR="008D43A5" w:rsidRPr="00715588" w:rsidRDefault="008D43A5" w:rsidP="008D43A5">
      <w:pPr>
        <w:widowControl w:val="0"/>
        <w:tabs>
          <w:tab w:val="center" w:pos="1980"/>
          <w:tab w:val="center" w:pos="6840"/>
        </w:tabs>
        <w:suppressAutoHyphens/>
        <w:spacing w:after="0" w:line="360" w:lineRule="auto"/>
        <w:rPr>
          <w:rFonts w:eastAsia="Droid Sans Fallback" w:cs="Lohit Hindi"/>
          <w:color w:val="000000" w:themeColor="text1"/>
          <w:kern w:val="1"/>
          <w:lang w:eastAsia="zh-CN" w:bidi="hi-IN"/>
        </w:rPr>
      </w:pPr>
      <w:r w:rsidRPr="00715588">
        <w:rPr>
          <w:rFonts w:eastAsia="Droid Sans Fallback" w:cs="Lohit Hindi"/>
          <w:color w:val="000000" w:themeColor="text1"/>
          <w:kern w:val="1"/>
          <w:lang w:eastAsia="zh-CN" w:bidi="hi-IN"/>
        </w:rPr>
        <w:tab/>
        <w:t>______________________________</w:t>
      </w:r>
      <w:r w:rsidRPr="00715588">
        <w:rPr>
          <w:rFonts w:eastAsia="Droid Sans Fallback" w:cs="Lohit Hindi"/>
          <w:color w:val="000000" w:themeColor="text1"/>
          <w:kern w:val="1"/>
          <w:lang w:eastAsia="zh-CN" w:bidi="hi-IN"/>
        </w:rPr>
        <w:tab/>
        <w:t>______________________________</w:t>
      </w:r>
    </w:p>
    <w:p w14:paraId="31BFC016" w14:textId="77777777" w:rsidR="008D43A5" w:rsidRPr="00715588" w:rsidRDefault="008D43A5" w:rsidP="008D43A5">
      <w:pPr>
        <w:widowControl w:val="0"/>
        <w:tabs>
          <w:tab w:val="center" w:pos="1980"/>
          <w:tab w:val="center" w:pos="6840"/>
        </w:tabs>
        <w:suppressAutoHyphens/>
        <w:spacing w:after="200" w:line="360" w:lineRule="auto"/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</w:pPr>
      <w:r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  <w:t xml:space="preserve">             </w:t>
      </w:r>
      <w:r w:rsidRPr="00715588"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  <w:t>Organizator</w:t>
      </w:r>
      <w:r w:rsidRPr="00715588"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  <w:tab/>
      </w:r>
      <w:r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  <w:t xml:space="preserve">                                                                                 </w:t>
      </w:r>
      <w:r w:rsidRPr="00715588">
        <w:rPr>
          <w:rFonts w:eastAsia="Droid Sans Fallback" w:cs="Lohit Hindi"/>
          <w:b/>
          <w:color w:val="000000" w:themeColor="text1"/>
          <w:spacing w:val="10"/>
          <w:kern w:val="1"/>
          <w:lang w:eastAsia="zh-CN" w:bidi="hi-IN"/>
        </w:rPr>
        <w:t>Dyrektor</w:t>
      </w:r>
    </w:p>
    <w:p w14:paraId="2438DFB0" w14:textId="77777777" w:rsidR="008D43A5" w:rsidRPr="001E18F6" w:rsidRDefault="008D43A5" w:rsidP="008D43A5">
      <w:pPr>
        <w:spacing w:after="0"/>
        <w:jc w:val="both"/>
        <w:rPr>
          <w:rFonts w:cs="Times New Roman"/>
          <w:color w:val="000000" w:themeColor="text1"/>
          <w:shd w:val="clear" w:color="auto" w:fill="FFFFFF"/>
        </w:rPr>
      </w:pPr>
    </w:p>
    <w:p w14:paraId="4E8D3DEF" w14:textId="77777777" w:rsidR="000621BE" w:rsidRPr="000621BE" w:rsidRDefault="000621BE" w:rsidP="0006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21BE" w:rsidRPr="0006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872A" w14:textId="77777777" w:rsidR="00A829E0" w:rsidRDefault="00A829E0" w:rsidP="00FE5583">
      <w:pPr>
        <w:spacing w:after="0" w:line="240" w:lineRule="auto"/>
      </w:pPr>
      <w:r>
        <w:separator/>
      </w:r>
    </w:p>
  </w:endnote>
  <w:endnote w:type="continuationSeparator" w:id="0">
    <w:p w14:paraId="7EADA252" w14:textId="77777777" w:rsidR="00A829E0" w:rsidRDefault="00A829E0" w:rsidP="00FE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55FB7" w14:textId="77777777" w:rsidR="00A829E0" w:rsidRDefault="00A829E0" w:rsidP="00FE5583">
      <w:pPr>
        <w:spacing w:after="0" w:line="240" w:lineRule="auto"/>
      </w:pPr>
      <w:r>
        <w:separator/>
      </w:r>
    </w:p>
  </w:footnote>
  <w:footnote w:type="continuationSeparator" w:id="0">
    <w:p w14:paraId="3D3E0267" w14:textId="77777777" w:rsidR="00A829E0" w:rsidRDefault="00A829E0" w:rsidP="00FE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6" w15:restartNumberingAfterBreak="0">
    <w:nsid w:val="0243055B"/>
    <w:multiLevelType w:val="hybridMultilevel"/>
    <w:tmpl w:val="536E3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4C07A1"/>
    <w:multiLevelType w:val="hybridMultilevel"/>
    <w:tmpl w:val="C9160C6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93F73C5"/>
    <w:multiLevelType w:val="hybridMultilevel"/>
    <w:tmpl w:val="14B2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43225"/>
    <w:multiLevelType w:val="multilevel"/>
    <w:tmpl w:val="0CAC9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221368A4"/>
    <w:multiLevelType w:val="hybridMultilevel"/>
    <w:tmpl w:val="C8E8E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B5582"/>
    <w:multiLevelType w:val="hybridMultilevel"/>
    <w:tmpl w:val="DD18A64C"/>
    <w:lvl w:ilvl="0" w:tplc="218AF1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2C95"/>
    <w:multiLevelType w:val="hybridMultilevel"/>
    <w:tmpl w:val="320EAA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FE232E"/>
    <w:multiLevelType w:val="hybridMultilevel"/>
    <w:tmpl w:val="3C4E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F017D"/>
    <w:multiLevelType w:val="hybridMultilevel"/>
    <w:tmpl w:val="9A84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F1EB1"/>
    <w:multiLevelType w:val="multilevel"/>
    <w:tmpl w:val="53DCB1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 w15:restartNumberingAfterBreak="0">
    <w:nsid w:val="34FF5E15"/>
    <w:multiLevelType w:val="multilevel"/>
    <w:tmpl w:val="DE4EDF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7" w15:restartNumberingAfterBreak="0">
    <w:nsid w:val="3ADC4F8B"/>
    <w:multiLevelType w:val="hybridMultilevel"/>
    <w:tmpl w:val="1DBC27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1E1896"/>
    <w:multiLevelType w:val="hybridMultilevel"/>
    <w:tmpl w:val="B4F6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04D"/>
    <w:multiLevelType w:val="multilevel"/>
    <w:tmpl w:val="DE4EDF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526F2A82"/>
    <w:multiLevelType w:val="hybridMultilevel"/>
    <w:tmpl w:val="D840B7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BA5040"/>
    <w:multiLevelType w:val="hybridMultilevel"/>
    <w:tmpl w:val="F4642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B1836"/>
    <w:multiLevelType w:val="hybridMultilevel"/>
    <w:tmpl w:val="F3BE71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A20ACE"/>
    <w:multiLevelType w:val="hybridMultilevel"/>
    <w:tmpl w:val="7BE8E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F34BC"/>
    <w:multiLevelType w:val="hybridMultilevel"/>
    <w:tmpl w:val="988C9DBC"/>
    <w:lvl w:ilvl="0" w:tplc="04150017">
      <w:start w:val="1"/>
      <w:numFmt w:val="lowerLetter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5" w15:restartNumberingAfterBreak="0">
    <w:nsid w:val="71AB72BF"/>
    <w:multiLevelType w:val="hybridMultilevel"/>
    <w:tmpl w:val="CF1A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3191">
    <w:abstractNumId w:val="18"/>
  </w:num>
  <w:num w:numId="2" w16cid:durableId="1192525600">
    <w:abstractNumId w:val="8"/>
  </w:num>
  <w:num w:numId="3" w16cid:durableId="593050964">
    <w:abstractNumId w:val="23"/>
  </w:num>
  <w:num w:numId="4" w16cid:durableId="1125657992">
    <w:abstractNumId w:val="13"/>
  </w:num>
  <w:num w:numId="5" w16cid:durableId="2093770298">
    <w:abstractNumId w:val="0"/>
  </w:num>
  <w:num w:numId="6" w16cid:durableId="843015420">
    <w:abstractNumId w:val="1"/>
  </w:num>
  <w:num w:numId="7" w16cid:durableId="1030958754">
    <w:abstractNumId w:val="2"/>
  </w:num>
  <w:num w:numId="8" w16cid:durableId="1898277098">
    <w:abstractNumId w:val="3"/>
  </w:num>
  <w:num w:numId="9" w16cid:durableId="1998148713">
    <w:abstractNumId w:val="4"/>
  </w:num>
  <w:num w:numId="10" w16cid:durableId="315189742">
    <w:abstractNumId w:val="5"/>
  </w:num>
  <w:num w:numId="11" w16cid:durableId="1423066024">
    <w:abstractNumId w:val="9"/>
  </w:num>
  <w:num w:numId="12" w16cid:durableId="777717071">
    <w:abstractNumId w:val="10"/>
  </w:num>
  <w:num w:numId="13" w16cid:durableId="1951935762">
    <w:abstractNumId w:val="19"/>
  </w:num>
  <w:num w:numId="14" w16cid:durableId="1944334288">
    <w:abstractNumId w:val="17"/>
  </w:num>
  <w:num w:numId="15" w16cid:durableId="331488671">
    <w:abstractNumId w:val="16"/>
  </w:num>
  <w:num w:numId="16" w16cid:durableId="1372223745">
    <w:abstractNumId w:val="15"/>
  </w:num>
  <w:num w:numId="17" w16cid:durableId="10033669">
    <w:abstractNumId w:val="21"/>
  </w:num>
  <w:num w:numId="18" w16cid:durableId="556547768">
    <w:abstractNumId w:val="6"/>
  </w:num>
  <w:num w:numId="19" w16cid:durableId="1721784580">
    <w:abstractNumId w:val="24"/>
  </w:num>
  <w:num w:numId="20" w16cid:durableId="1508404787">
    <w:abstractNumId w:val="14"/>
  </w:num>
  <w:num w:numId="21" w16cid:durableId="951982475">
    <w:abstractNumId w:val="20"/>
  </w:num>
  <w:num w:numId="22" w16cid:durableId="2052144506">
    <w:abstractNumId w:val="22"/>
  </w:num>
  <w:num w:numId="23" w16cid:durableId="1631933490">
    <w:abstractNumId w:val="7"/>
  </w:num>
  <w:num w:numId="24" w16cid:durableId="244725141">
    <w:abstractNumId w:val="11"/>
  </w:num>
  <w:num w:numId="25" w16cid:durableId="1581520952">
    <w:abstractNumId w:val="25"/>
  </w:num>
  <w:num w:numId="26" w16cid:durableId="1678574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3"/>
    <w:rsid w:val="000243A9"/>
    <w:rsid w:val="000552B6"/>
    <w:rsid w:val="000621BE"/>
    <w:rsid w:val="000A2015"/>
    <w:rsid w:val="000D44F0"/>
    <w:rsid w:val="000D56B0"/>
    <w:rsid w:val="0014248F"/>
    <w:rsid w:val="00186316"/>
    <w:rsid w:val="001E18F6"/>
    <w:rsid w:val="00303F30"/>
    <w:rsid w:val="003E0E36"/>
    <w:rsid w:val="0040394B"/>
    <w:rsid w:val="004055F0"/>
    <w:rsid w:val="004057A2"/>
    <w:rsid w:val="004536D9"/>
    <w:rsid w:val="00464E3F"/>
    <w:rsid w:val="005164CE"/>
    <w:rsid w:val="00521AB2"/>
    <w:rsid w:val="00561038"/>
    <w:rsid w:val="0059555B"/>
    <w:rsid w:val="005C3B71"/>
    <w:rsid w:val="00603368"/>
    <w:rsid w:val="00635F0C"/>
    <w:rsid w:val="00647E68"/>
    <w:rsid w:val="00663714"/>
    <w:rsid w:val="00691082"/>
    <w:rsid w:val="00695481"/>
    <w:rsid w:val="006964CD"/>
    <w:rsid w:val="006A1363"/>
    <w:rsid w:val="006C6ECF"/>
    <w:rsid w:val="007011A9"/>
    <w:rsid w:val="00715588"/>
    <w:rsid w:val="007469B0"/>
    <w:rsid w:val="0076629B"/>
    <w:rsid w:val="007773D1"/>
    <w:rsid w:val="007C757E"/>
    <w:rsid w:val="007D1512"/>
    <w:rsid w:val="008201CE"/>
    <w:rsid w:val="008629E9"/>
    <w:rsid w:val="00863C83"/>
    <w:rsid w:val="00867A0C"/>
    <w:rsid w:val="0087241B"/>
    <w:rsid w:val="008907C6"/>
    <w:rsid w:val="008B455E"/>
    <w:rsid w:val="008D43A5"/>
    <w:rsid w:val="008F74D8"/>
    <w:rsid w:val="00985AA0"/>
    <w:rsid w:val="00A33A57"/>
    <w:rsid w:val="00A67847"/>
    <w:rsid w:val="00A82391"/>
    <w:rsid w:val="00A829E0"/>
    <w:rsid w:val="00AB74A7"/>
    <w:rsid w:val="00B001CA"/>
    <w:rsid w:val="00B134E3"/>
    <w:rsid w:val="00B166C0"/>
    <w:rsid w:val="00B51FA5"/>
    <w:rsid w:val="00B60291"/>
    <w:rsid w:val="00BB52DB"/>
    <w:rsid w:val="00C172E6"/>
    <w:rsid w:val="00C32B03"/>
    <w:rsid w:val="00C60F6B"/>
    <w:rsid w:val="00C712C4"/>
    <w:rsid w:val="00C75C9A"/>
    <w:rsid w:val="00C7634C"/>
    <w:rsid w:val="00CA1E25"/>
    <w:rsid w:val="00D3782B"/>
    <w:rsid w:val="00D52721"/>
    <w:rsid w:val="00D5512F"/>
    <w:rsid w:val="00D5680F"/>
    <w:rsid w:val="00D6583D"/>
    <w:rsid w:val="00D90EB0"/>
    <w:rsid w:val="00DA5F62"/>
    <w:rsid w:val="00DF0932"/>
    <w:rsid w:val="00E528EA"/>
    <w:rsid w:val="00E7074F"/>
    <w:rsid w:val="00E85AAB"/>
    <w:rsid w:val="00EA233D"/>
    <w:rsid w:val="00ED580E"/>
    <w:rsid w:val="00F606EA"/>
    <w:rsid w:val="00F647C8"/>
    <w:rsid w:val="00FB092D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5E33"/>
  <w15:chartTrackingRefBased/>
  <w15:docId w15:val="{120DB204-C47C-4C45-8F96-2AF634C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5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55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5583"/>
    <w:rPr>
      <w:vertAlign w:val="superscript"/>
    </w:rPr>
  </w:style>
  <w:style w:type="table" w:styleId="Tabela-Siatka">
    <w:name w:val="Table Grid"/>
    <w:basedOn w:val="Standardowy"/>
    <w:uiPriority w:val="39"/>
    <w:rsid w:val="00B1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E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E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34BE-2019-4A56-9697-2AEE555A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Marcin Jesionek</cp:lastModifiedBy>
  <cp:revision>7</cp:revision>
  <cp:lastPrinted>2022-09-29T07:49:00Z</cp:lastPrinted>
  <dcterms:created xsi:type="dcterms:W3CDTF">2022-09-22T13:30:00Z</dcterms:created>
  <dcterms:modified xsi:type="dcterms:W3CDTF">2022-10-04T11:34:00Z</dcterms:modified>
</cp:coreProperties>
</file>