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1FE9" w14:textId="77777777" w:rsidR="009F170E" w:rsidRDefault="009F170E" w:rsidP="009F170E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SOK.0007.46.2022 Rady Gminy Jednorożec</w:t>
      </w:r>
      <w:r>
        <w:rPr>
          <w:rFonts w:ascii="Calibri" w:hAnsi="Calibri" w:cs="Calibri"/>
          <w:b/>
          <w:bCs/>
        </w:rPr>
        <w:br/>
        <w:t>z dnia 27 października 2022 roku</w:t>
      </w:r>
      <w:r>
        <w:rPr>
          <w:rFonts w:ascii="Calibri" w:hAnsi="Calibri" w:cs="Calibri"/>
          <w:b/>
          <w:bCs/>
        </w:rPr>
        <w:br/>
        <w:t>zmieniająca uchwałę Nr SOK.0007.84.2021 Rady Gminy Jednorożec z dnia 29 grudnia 2021 roku w sprawie Wieloletniej Prognozy Finansowej Gminy Jednorożec na lata 2022 – 2031</w:t>
      </w:r>
    </w:p>
    <w:p w14:paraId="2737D668" w14:textId="77777777" w:rsidR="009F170E" w:rsidRDefault="009F170E" w:rsidP="009F170E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2429266E" w14:textId="77777777" w:rsidR="009F170E" w:rsidRDefault="009F170E" w:rsidP="009F170E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2022 r., poz. 1634)  Rada Gminy Jednorożec uchwala, co następuje:</w:t>
      </w:r>
    </w:p>
    <w:p w14:paraId="59B40AD9" w14:textId="77777777" w:rsidR="009F170E" w:rsidRDefault="009F170E" w:rsidP="009F170E">
      <w:pPr>
        <w:pStyle w:val="ZalParagraf"/>
        <w:spacing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SOK.0007.84.2021 Rady Gminy Jednorożec z dnia 29 grudnia 2021 roku  w sprawie Wieloletniej Prognozy Finansowej Gminy Jednorożec na lata 2022-2031 wprowadza się następujące zmiany:</w:t>
      </w:r>
    </w:p>
    <w:p w14:paraId="6B110C35" w14:textId="77777777" w:rsidR="009F170E" w:rsidRDefault="009F170E" w:rsidP="009F170E">
      <w:pPr>
        <w:pStyle w:val="Normal"/>
        <w:spacing w:line="360" w:lineRule="auto"/>
        <w:jc w:val="both"/>
      </w:pPr>
      <w:r>
        <w:rPr>
          <w:rFonts w:ascii="Calibri" w:hAnsi="Calibri" w:cs="Calibri"/>
          <w:color w:val="000000"/>
        </w:rPr>
        <w:t>1. Tytuł uchwały Nr SOK.0007.84.2021 Rady Gminy Jednorożec z dnia 29 grudnia  2021 roku w sprawie Wieloletniej Prognozy Finansowej Gminy Jednorożec na lata 2022–2031 otrzymuje brzmienie: "Uchwała Nr SOK.0007.84.2021 Rady Gminy Jednorożec z dnia 29 grudnia 2021 roku w sprawie Wieloletniej Prognozy Finansowej Gminy Jednorożec na lata 2022–2028".</w:t>
      </w:r>
    </w:p>
    <w:p w14:paraId="080E443E" w14:textId="77777777" w:rsidR="009F170E" w:rsidRDefault="009F170E" w:rsidP="009F170E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2. Załącznik Nr 1 "Wieloletnia Prognoza Finansowa Gminy Jednorożec na lata 2022–2028 otrzymuje brzmienie jak w załączniku Nr 1 do niniejszej uchwały.</w:t>
      </w:r>
    </w:p>
    <w:p w14:paraId="265CC316" w14:textId="77777777" w:rsidR="009F170E" w:rsidRDefault="009F170E" w:rsidP="009F170E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Załącznik Nr 2 "Wykaz przedsięwzięć do Wieloletniej Prognozy Finansowej Gminy Jednorożec realizowanych w latach 2022–2025" otrzymuje brzmienie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4FB4DE2F" w14:textId="77777777" w:rsidR="009F170E" w:rsidRDefault="009F170E" w:rsidP="009F170E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Dołącza się objaśnienia przyjętych wartości w Wieloletniej Prognozie Finansowej Gminy Jednorożec na lata 2022-2028.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8BC9DF1" w14:textId="77777777" w:rsidR="009F170E" w:rsidRDefault="009F170E" w:rsidP="009F170E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270423D5" w14:textId="77777777" w:rsidR="009F170E" w:rsidRDefault="009F170E" w:rsidP="009F170E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4DF70D4" w14:textId="2725C330" w:rsidR="009F170E" w:rsidRDefault="009F170E" w:rsidP="009F170E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Przewodniczący Rady Gminy Jednorożec</w:t>
      </w:r>
    </w:p>
    <w:p w14:paraId="6AF855AC" w14:textId="0245F602" w:rsidR="009F170E" w:rsidRDefault="009F170E" w:rsidP="009F170E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/-/ Cezary Wójcik</w:t>
      </w:r>
    </w:p>
    <w:p w14:paraId="53FB8D76" w14:textId="77777777" w:rsidR="009F170E" w:rsidRDefault="009F170E" w:rsidP="009F170E">
      <w:pPr>
        <w:pStyle w:val="Normal"/>
        <w:rPr>
          <w:rFonts w:ascii="Calibri" w:hAnsi="Calibri" w:cs="Calibri"/>
        </w:rPr>
      </w:pPr>
    </w:p>
    <w:p w14:paraId="23A31058" w14:textId="6AEFBC41" w:rsidR="00426AB8" w:rsidRDefault="00426AB8"/>
    <w:p w14:paraId="0A15FD88" w14:textId="08ABFDE3" w:rsidR="009F170E" w:rsidRDefault="009F170E"/>
    <w:p w14:paraId="493798C6" w14:textId="74ECBD51" w:rsidR="009F170E" w:rsidRDefault="009F170E"/>
    <w:p w14:paraId="37B6155D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5F5E5B6A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1E5C80D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2022 przyjęto: </w:t>
      </w:r>
    </w:p>
    <w:p w14:paraId="27386CB2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48.864.879,87 zł</w:t>
      </w:r>
      <w:r w:rsidRPr="009F170E">
        <w:rPr>
          <w:rFonts w:ascii="Calibri" w:hAnsi="Calibri" w:cs="Calibri"/>
          <w:color w:val="000000"/>
          <w:sz w:val="24"/>
          <w:szCs w:val="24"/>
        </w:rPr>
        <w:t>, w tym:</w:t>
      </w:r>
    </w:p>
    <w:p w14:paraId="3AAEB790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>- dochody bieżące –45.098.167,41 zł;</w:t>
      </w:r>
    </w:p>
    <w:p w14:paraId="5BC4F36A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 xml:space="preserve"> - dochody majątkowe - 3.766.712,46 zł.</w:t>
      </w:r>
    </w:p>
    <w:p w14:paraId="2DBB1D20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48.524.662,42 zł,</w:t>
      </w:r>
      <w:r w:rsidRPr="009F170E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7E591283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>- wydatki bieżące - 42.640.178,35 zł;</w:t>
      </w:r>
    </w:p>
    <w:p w14:paraId="3A282D24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>- wydatki majątkowe - 5.884.484,07 zł.</w:t>
      </w:r>
    </w:p>
    <w:p w14:paraId="32589A2B" w14:textId="77777777" w:rsidR="009F170E" w:rsidRPr="009F170E" w:rsidRDefault="009F170E" w:rsidP="009F17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>3. Przychody w kwocie 759.782,55 zł</w:t>
      </w:r>
      <w:r w:rsidRPr="009F170E">
        <w:rPr>
          <w:rFonts w:ascii="Calibri" w:hAnsi="Calibri" w:cs="Calibri"/>
          <w:color w:val="000000"/>
          <w:sz w:val="24"/>
          <w:szCs w:val="24"/>
        </w:rPr>
        <w:t xml:space="preserve"> -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339.067,70 zł wolne środki, o których mowa w art. 217 ust.2 pkt 6 ustawy.</w:t>
      </w:r>
    </w:p>
    <w:p w14:paraId="0C1F202B" w14:textId="77777777" w:rsidR="009F170E" w:rsidRPr="009F170E" w:rsidRDefault="009F170E" w:rsidP="009F17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9F170E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2121BC1C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>5. Kwota długu - 6.000.000,00 zł</w:t>
      </w:r>
      <w:r w:rsidRPr="009F170E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263A3146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2022 roku 4,96 %, przy dopuszczalnej spłacie 21,54 %</w:t>
      </w:r>
      <w:r w:rsidRPr="009F17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811FA0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340.217,45 zł </w:t>
      </w:r>
      <w:r w:rsidRPr="009F170E">
        <w:rPr>
          <w:rFonts w:ascii="Calibri" w:hAnsi="Calibri" w:cs="Calibri"/>
          <w:color w:val="000000"/>
          <w:sz w:val="24"/>
          <w:szCs w:val="24"/>
        </w:rPr>
        <w:t>- nadwyżka budżetu gminy przeznaczona na planowany wykup papierów wartościowych wyemitowanych przez Gminę Jednorożec.</w:t>
      </w:r>
    </w:p>
    <w:p w14:paraId="71A704C1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F6E52D4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ab/>
        <w:t>Rezygnuje się z emisji obligacji w roku 2022 i 2023, w związku z tym skraca się wieloletnią prognozę finansową do roku 2028 (ostatni rok wykupu obligacji komunalnych) oraz zmniejszeniu ulega kwota długu Gminy Jednorożec.</w:t>
      </w:r>
    </w:p>
    <w:p w14:paraId="366C6C74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896505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56A93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PRZEDSIĘWZIĘCIA ROK 2022</w:t>
      </w:r>
    </w:p>
    <w:p w14:paraId="670669AF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C114812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>I. WYDATKI MAJĄTKOWE</w:t>
      </w:r>
    </w:p>
    <w:p w14:paraId="3E06D127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>-</w:t>
      </w: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 xml:space="preserve">„Kompleksowa termomodernizacja budynku remizy OSP  w miejscowości </w:t>
      </w:r>
      <w:proofErr w:type="spellStart"/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>Małowidz</w:t>
      </w:r>
      <w:proofErr w:type="spellEnd"/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 xml:space="preserve"> w gminie Jednorożec”</w:t>
      </w:r>
      <w:r w:rsidRPr="009F170E">
        <w:rPr>
          <w:rFonts w:ascii="Calibri" w:hAnsi="Calibri" w:cs="Calibri"/>
          <w:color w:val="000000"/>
          <w:sz w:val="24"/>
          <w:szCs w:val="24"/>
        </w:rPr>
        <w:t xml:space="preserve"> - zmniejsza się łączne nakłady w kwocie 128.000,00 zł oraz limit wydatków na 2022 rok w kwocie 481.147,02 zł., zwiększa się limit wydatków na 2023 rok w kwocie 353.147,02 zł.</w:t>
      </w:r>
    </w:p>
    <w:p w14:paraId="26928D53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>"Rozbudowa sieci kanalizacyjnej na terenie Gminy Jednorożec"</w:t>
      </w:r>
      <w:r w:rsidRPr="009F170E">
        <w:rPr>
          <w:rFonts w:ascii="Calibri" w:hAnsi="Calibri" w:cs="Calibri"/>
          <w:color w:val="000000"/>
          <w:sz w:val="24"/>
          <w:szCs w:val="24"/>
        </w:rPr>
        <w:t>- wprowadza się limit wydatków na 2022 rok w kwocie 13.000,00 zł.</w:t>
      </w:r>
    </w:p>
    <w:p w14:paraId="5F447FEB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>"Remont dachu na hali sportowej w Jednorożcu"</w:t>
      </w:r>
      <w:r w:rsidRPr="009F170E">
        <w:rPr>
          <w:rFonts w:ascii="Calibri" w:hAnsi="Calibri" w:cs="Calibri"/>
          <w:color w:val="000000"/>
          <w:sz w:val="24"/>
          <w:szCs w:val="24"/>
        </w:rPr>
        <w:t xml:space="preserve"> - zmniejsza się limit wydatków na 2022 rok w kwocie 69.000,00 zł.</w:t>
      </w:r>
    </w:p>
    <w:p w14:paraId="61EC413F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9F170E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9F170E">
        <w:rPr>
          <w:rFonts w:ascii="Calibri" w:hAnsi="Calibri" w:cs="Calibri"/>
          <w:b/>
          <w:bCs/>
          <w:color w:val="000000"/>
          <w:sz w:val="24"/>
          <w:szCs w:val="24"/>
        </w:rPr>
        <w:t>"Zakup gruntów"</w:t>
      </w:r>
      <w:r w:rsidRPr="009F170E">
        <w:rPr>
          <w:rFonts w:ascii="Calibri" w:hAnsi="Calibri" w:cs="Calibri"/>
          <w:color w:val="000000"/>
          <w:sz w:val="24"/>
          <w:szCs w:val="24"/>
        </w:rPr>
        <w:t xml:space="preserve"> - zwiększa się limit wydatków na 2022 rok w kwocie 78.540,00 zł.</w:t>
      </w:r>
    </w:p>
    <w:p w14:paraId="3F8FF6C9" w14:textId="77777777" w:rsidR="009F170E" w:rsidRPr="009F170E" w:rsidRDefault="009F170E" w:rsidP="009F170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3927C104" w14:textId="77777777" w:rsidR="009F170E" w:rsidRDefault="009F170E"/>
    <w:sectPr w:rsidR="009F170E" w:rsidSect="00B65E7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A9"/>
    <w:rsid w:val="00426AB8"/>
    <w:rsid w:val="009F170E"/>
    <w:rsid w:val="00B6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4C0E"/>
  <w15:chartTrackingRefBased/>
  <w15:docId w15:val="{D3DBA5AF-43A5-45FA-BD2B-62E48B45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F17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9F170E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9F170E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9F170E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9F170E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2022-10-27T11:58:00Z</dcterms:created>
  <dcterms:modified xsi:type="dcterms:W3CDTF">2022-10-27T11:59:00Z</dcterms:modified>
</cp:coreProperties>
</file>