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5D85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Zarządzenie Nr 35/2023</w:t>
      </w:r>
    </w:p>
    <w:p w14:paraId="2BB2B233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016B242D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z dnia 27 marca 2023 roku</w:t>
      </w:r>
    </w:p>
    <w:p w14:paraId="06577711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7F7ACD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2023 rok</w:t>
      </w:r>
    </w:p>
    <w:p w14:paraId="0996F595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5806F4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7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307A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EA307A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EA307A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6F0FB6D3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5A3FA" w14:textId="77777777" w:rsidR="00EA307A" w:rsidRPr="00EA307A" w:rsidRDefault="00EA307A" w:rsidP="00EA307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EA307A">
        <w:rPr>
          <w:rFonts w:ascii="Calibri" w:hAnsi="Calibri" w:cs="Calibri"/>
          <w:color w:val="000000"/>
          <w:sz w:val="24"/>
          <w:szCs w:val="24"/>
        </w:rPr>
        <w:t>1. Wprowadza się zmiany w planie dochodów budżetu gminy na 2023 rok zgodnie z załącznikiem nr 1 do zarządzenia.</w:t>
      </w:r>
    </w:p>
    <w:p w14:paraId="2CD09A3E" w14:textId="77777777" w:rsidR="00EA307A" w:rsidRPr="00EA307A" w:rsidRDefault="00EA307A" w:rsidP="00EA307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7A">
        <w:rPr>
          <w:rFonts w:ascii="Calibri" w:hAnsi="Calibri" w:cs="Calibri"/>
          <w:color w:val="000000"/>
          <w:sz w:val="24"/>
          <w:szCs w:val="24"/>
        </w:rPr>
        <w:t>2. Wprowadza się zmiany w planie wydatków budżetu gminy na 2023 rok zgodnie z załącznikiem nr 2 do zarządzenia.</w:t>
      </w:r>
    </w:p>
    <w:p w14:paraId="59BA0FFE" w14:textId="77777777" w:rsidR="00EA307A" w:rsidRPr="00EA307A" w:rsidRDefault="00EA307A" w:rsidP="00EA30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EA307A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52046A73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307A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52.082.875,32 zł</w:t>
      </w:r>
      <w:r w:rsidRPr="00EA307A">
        <w:rPr>
          <w:rFonts w:ascii="Calibri" w:hAnsi="Calibri" w:cs="Calibri"/>
          <w:color w:val="000000"/>
          <w:sz w:val="24"/>
          <w:szCs w:val="24"/>
        </w:rPr>
        <w:t>, w tym:</w:t>
      </w:r>
    </w:p>
    <w:p w14:paraId="0E749C31" w14:textId="77777777" w:rsidR="00EA307A" w:rsidRPr="00EA307A" w:rsidRDefault="00EA307A" w:rsidP="00EA30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307A">
        <w:rPr>
          <w:rFonts w:ascii="Calibri" w:hAnsi="Calibri" w:cs="Calibri"/>
          <w:color w:val="000000"/>
          <w:sz w:val="24"/>
          <w:szCs w:val="24"/>
        </w:rPr>
        <w:t>1) dochody bieżące - 34.234.707,80 zł;</w:t>
      </w:r>
    </w:p>
    <w:p w14:paraId="2A98B22F" w14:textId="77777777" w:rsidR="00EA307A" w:rsidRPr="00EA307A" w:rsidRDefault="00EA307A" w:rsidP="00EA30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307A">
        <w:rPr>
          <w:rFonts w:ascii="Calibri" w:hAnsi="Calibri" w:cs="Calibri"/>
          <w:color w:val="000000"/>
          <w:sz w:val="24"/>
          <w:szCs w:val="24"/>
        </w:rPr>
        <w:t>2) dochody majątkowe - 17.848.167,52 zł.</w:t>
      </w:r>
    </w:p>
    <w:p w14:paraId="3EF87942" w14:textId="77777777" w:rsidR="00EA307A" w:rsidRPr="00EA307A" w:rsidRDefault="00EA307A" w:rsidP="00EA30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307A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60.785.950,51 zł</w:t>
      </w:r>
      <w:r w:rsidRPr="00EA307A">
        <w:rPr>
          <w:rFonts w:ascii="Calibri" w:hAnsi="Calibri" w:cs="Calibri"/>
          <w:color w:val="000000"/>
          <w:sz w:val="24"/>
          <w:szCs w:val="24"/>
        </w:rPr>
        <w:t>, w tym:</w:t>
      </w:r>
    </w:p>
    <w:p w14:paraId="5D50BE0E" w14:textId="77777777" w:rsidR="00EA307A" w:rsidRPr="00EA307A" w:rsidRDefault="00EA307A" w:rsidP="00EA30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307A">
        <w:rPr>
          <w:rFonts w:ascii="Calibri" w:hAnsi="Calibri" w:cs="Calibri"/>
          <w:color w:val="000000"/>
          <w:sz w:val="24"/>
          <w:szCs w:val="24"/>
        </w:rPr>
        <w:t>1) wydatki bieżące - 34.327.502,76 zł;</w:t>
      </w:r>
    </w:p>
    <w:p w14:paraId="7D97FA32" w14:textId="77777777" w:rsidR="00EA307A" w:rsidRPr="00EA307A" w:rsidRDefault="00EA307A" w:rsidP="00EA30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7A">
        <w:rPr>
          <w:rFonts w:ascii="Calibri" w:hAnsi="Calibri" w:cs="Calibri"/>
          <w:color w:val="000000"/>
          <w:sz w:val="24"/>
          <w:szCs w:val="24"/>
        </w:rPr>
        <w:t>2) wydatki majątkowe - 26.458.447,75 zł.</w:t>
      </w:r>
    </w:p>
    <w:p w14:paraId="4A664B92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EA307A">
        <w:rPr>
          <w:rFonts w:ascii="Calibri" w:hAnsi="Calibri" w:cs="Calibri"/>
          <w:color w:val="000000"/>
          <w:sz w:val="24"/>
          <w:szCs w:val="24"/>
        </w:rPr>
        <w:t xml:space="preserve"> Wprowadza się zmiany w planie dochodów i wydatków związanych z realizacją zadań z zakresu administracji rządowej i innych zadań zleconych zgodnie załącznikami nr 3 i 4 do zarządzenia.</w:t>
      </w:r>
    </w:p>
    <w:p w14:paraId="516E002C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EA307A">
        <w:rPr>
          <w:rFonts w:ascii="Calibri" w:hAnsi="Calibri" w:cs="Calibri"/>
          <w:color w:val="000000"/>
          <w:sz w:val="24"/>
          <w:szCs w:val="24"/>
        </w:rPr>
        <w:t xml:space="preserve"> Wykonanie zarządzenia powierza się Wójtowi Gminy.</w:t>
      </w:r>
    </w:p>
    <w:p w14:paraId="0409738D" w14:textId="77777777" w:rsidR="00EA307A" w:rsidRPr="00EA307A" w:rsidRDefault="00EA307A" w:rsidP="00EA30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307A">
        <w:rPr>
          <w:rFonts w:ascii="Calibri" w:hAnsi="Calibri" w:cs="Calibri"/>
          <w:b/>
          <w:bCs/>
          <w:color w:val="000000"/>
          <w:sz w:val="24"/>
          <w:szCs w:val="24"/>
        </w:rPr>
        <w:t>§ 5.</w:t>
      </w:r>
      <w:r w:rsidRPr="00EA307A">
        <w:rPr>
          <w:rFonts w:ascii="Calibri" w:hAnsi="Calibri" w:cs="Calibri"/>
          <w:color w:val="00000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E083606" w14:textId="13139392" w:rsidR="00EA307A" w:rsidRPr="00EA307A" w:rsidRDefault="00EA307A" w:rsidP="00EA30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3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0D8162" w14:textId="77777777" w:rsidR="00EA307A" w:rsidRPr="00EA307A" w:rsidRDefault="00EA307A" w:rsidP="00EA3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4FD6A" w14:textId="4C14CAA3" w:rsidR="00436842" w:rsidRPr="00EA307A" w:rsidRDefault="00EA307A" w:rsidP="00EA307A">
      <w:pPr>
        <w:ind w:left="4248" w:firstLine="708"/>
        <w:rPr>
          <w:sz w:val="24"/>
          <w:szCs w:val="24"/>
        </w:rPr>
      </w:pPr>
      <w:r w:rsidRPr="00EA307A">
        <w:rPr>
          <w:sz w:val="24"/>
          <w:szCs w:val="24"/>
        </w:rPr>
        <w:t>Wójt Gminy Jednorożec</w:t>
      </w:r>
    </w:p>
    <w:p w14:paraId="54AEB139" w14:textId="407BDF59" w:rsidR="00EA307A" w:rsidRDefault="00EA307A" w:rsidP="00EA307A">
      <w:pPr>
        <w:ind w:left="4248" w:firstLine="708"/>
        <w:rPr>
          <w:sz w:val="24"/>
          <w:szCs w:val="24"/>
        </w:rPr>
      </w:pPr>
      <w:r w:rsidRPr="00EA307A">
        <w:rPr>
          <w:sz w:val="24"/>
          <w:szCs w:val="24"/>
        </w:rPr>
        <w:t xml:space="preserve">/-/ Krzysztof Andrzej </w:t>
      </w:r>
      <w:proofErr w:type="spellStart"/>
      <w:r w:rsidRPr="00EA307A">
        <w:rPr>
          <w:sz w:val="24"/>
          <w:szCs w:val="24"/>
        </w:rPr>
        <w:t>Iwulski</w:t>
      </w:r>
      <w:proofErr w:type="spellEnd"/>
    </w:p>
    <w:p w14:paraId="6B343AA9" w14:textId="4DBB63B9" w:rsidR="008121B0" w:rsidRDefault="008121B0" w:rsidP="008121B0">
      <w:pPr>
        <w:rPr>
          <w:sz w:val="24"/>
          <w:szCs w:val="24"/>
        </w:rPr>
      </w:pPr>
    </w:p>
    <w:p w14:paraId="28ED93A3" w14:textId="5AE33C7C" w:rsidR="008121B0" w:rsidRDefault="008121B0" w:rsidP="008121B0">
      <w:pPr>
        <w:rPr>
          <w:sz w:val="24"/>
          <w:szCs w:val="24"/>
        </w:rPr>
      </w:pPr>
    </w:p>
    <w:p w14:paraId="1C7EA6B6" w14:textId="77777777" w:rsidR="000B63A0" w:rsidRDefault="000B63A0" w:rsidP="000B63A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41CE4FC3" w14:textId="77777777" w:rsidR="000B63A0" w:rsidRDefault="000B63A0" w:rsidP="000B63A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2D6B5CC" w14:textId="77777777" w:rsidR="000B63A0" w:rsidRDefault="000B63A0" w:rsidP="000B63A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2209114D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0E987AB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2A069D04" w14:textId="77777777" w:rsidR="000B63A0" w:rsidRDefault="000B63A0" w:rsidP="000B63A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7.845,43 zł wg poniżej wymienionej klasyfikacji budżetowej:</w:t>
      </w:r>
    </w:p>
    <w:p w14:paraId="5AC25986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75011 </w:t>
      </w:r>
      <w:r>
        <w:rPr>
          <w:rFonts w:ascii="Calibri" w:hAnsi="Calibri" w:cs="Calibri"/>
          <w:color w:val="000000"/>
        </w:rPr>
        <w:t>– decyzją Wojewody Mazowieckiego Nr 19/2023 z dnia 10.03.2023 roku zwiększona została dotacja z przeznaczeniem na zadania dotyczące ewidencji ludności i dowodów osobistych w kwocie 115,43 zł.</w:t>
      </w:r>
    </w:p>
    <w:p w14:paraId="6CF156EC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na obsługę zadnia dotyczącego zakwaterowania i wyżywienia obywateli Ukrainy w kwocie 64,00 zł.</w:t>
      </w:r>
    </w:p>
    <w:p w14:paraId="01A0957F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4.618,00 zł.</w:t>
      </w:r>
    </w:p>
    <w:p w14:paraId="0893E30F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>– decyzją Wojewody Mazowieckiego Nr 14/2023 z dnia 6.03.2023 roku przyznana została dotacja z przeznaczeniem na świadczenia wychowawcze w kwocie 2.122,00 zł.</w:t>
      </w:r>
    </w:p>
    <w:p w14:paraId="2C7A7996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37/2023 z dnia 20.03.2023 roku zwiększona została dotacja z przeznaczeniem na Kartę Dużej Rodziny w kwocie 269,00 zł.</w:t>
      </w:r>
    </w:p>
    <w:p w14:paraId="71974B3D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657,00 zł.</w:t>
      </w:r>
    </w:p>
    <w:p w14:paraId="542E6041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122F6DDD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0967F5E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8A108F2" w14:textId="77777777" w:rsidR="000B63A0" w:rsidRDefault="000B63A0" w:rsidP="000B63A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7.845,43 wg poniżej wymienionej klasyfikacji budżetowej:</w:t>
      </w:r>
    </w:p>
    <w:p w14:paraId="04E116EA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75011 </w:t>
      </w:r>
      <w:r>
        <w:rPr>
          <w:rFonts w:ascii="Calibri" w:hAnsi="Calibri" w:cs="Calibri"/>
          <w:color w:val="000000"/>
        </w:rPr>
        <w:t xml:space="preserve">– w ramach Urzędów Wojewódzkich zgodnie ze zwiększona dotacją zwiększa się plan wydatków wynagrodzeń osobowych wraz z pochodnymi dla pracownika </w:t>
      </w:r>
      <w:r>
        <w:rPr>
          <w:rFonts w:ascii="Calibri" w:hAnsi="Calibri" w:cs="Calibri"/>
          <w:color w:val="000000"/>
        </w:rPr>
        <w:lastRenderedPageBreak/>
        <w:t>wykonującego zadania z zakresu ewidencji ludności i dowodów osobistych w łącznej kwocie 115,43 zł.</w:t>
      </w:r>
    </w:p>
    <w:p w14:paraId="4A38D12B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>– w ramach urzędu gminy dokonuje się zwiększenia planu wydatków zakupu energii w kwocie 50.000,00 zł</w:t>
      </w:r>
    </w:p>
    <w:p w14:paraId="00BD4760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wydatków wynagrodzeń wraz pochodnymi  w związku z pomocą obywatelom Ukrainy w kwocie 64,00 zł.</w:t>
      </w:r>
    </w:p>
    <w:p w14:paraId="7867DECD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100.000,00 zł z przeznaczeniem na zakup energii i materiałów.</w:t>
      </w:r>
    </w:p>
    <w:p w14:paraId="43DB4FC4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4F8FE9CB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zmniejsza się plan wydatków wynagrodzeń nauczycieli w kwocie 3.000,00 zł, wprowadza się plan wydatków wpłat na PPK w kwocie 3.000,00 zł.,</w:t>
      </w:r>
    </w:p>
    <w:p w14:paraId="5F08F78C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Zespołu Placówek Oświatowych w Jednorożcu w ramach środków z Funduszu Pomocy na dodatkowe zadania oświatowe dla obywateli Ukrainy zwiększa się plan wydatków wynagrodzeń nauczycieli wypłacanych w związku z pomocą obywatelom Ukrainy w kwocie 4.274,30 zł.</w:t>
      </w:r>
    </w:p>
    <w:p w14:paraId="760D97CA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801 rozdz. 80113</w:t>
      </w:r>
      <w:r>
        <w:rPr>
          <w:rFonts w:ascii="Calibri" w:hAnsi="Calibri" w:cs="Calibri"/>
          <w:color w:val="000000"/>
        </w:rPr>
        <w:t>– w planie finansowym Gminnego Zespołu Oświaty w Jednorożcu w ramach środków z Funduszu Pomocy na dodatkowe zadania oświatowe dla obywateli Ukrainy zwiększa się planu wydatków zakupu usług związanych z pomocą obywatelom Ukrainy w kwocie 343,70 zł.</w:t>
      </w:r>
    </w:p>
    <w:p w14:paraId="028509BC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w ramach specjalistycznych usług opiekuńczych w planie finansowym Ośrodka Pomocy Społecznej dokonuje się zmniejszenia planu wydatków wynagrodzeń osobowych pracowników w kwocie 218,00 zł, zwiększa się plan wydatków dodatkowego wynagrodzenia rocznego w kwocie 218,00 zł.</w:t>
      </w:r>
    </w:p>
    <w:p w14:paraId="44D333C2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>– w ramach świadczeń wychowawczych w planie finansowym Ośrodka Pomocy Społecznej w ślad za przyznaną dotacją zwiększa się plan wydatków świadczeń społecznych w kwocie 2.060,00 zł. oraz usługi pozostałe w kwocie 62,00 zł. W ramach świadczeń rodzinnych i alimentacyjnych dokonuje się zmniejszenia planu wydatków wynagrodzeń osobowych pracowników w kwocie 132,00 zł, zwiększa się plan wydatków dodatkowego wynagrodzenia rocznego w kwocie 132,00 zł.</w:t>
      </w:r>
    </w:p>
    <w:p w14:paraId="757577BC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855 rozdz. 85503 </w:t>
      </w:r>
      <w:r>
        <w:rPr>
          <w:rFonts w:ascii="Calibri" w:hAnsi="Calibri" w:cs="Calibri"/>
          <w:color w:val="000000"/>
        </w:rPr>
        <w:t>– w planie finansowym Ośrodka Pomocy Społecznej w ślad za zwiększoną dotacją zwiększa się plan wydatków wynagrodzeń osobowych pracowników wraz z pochodnymi w łącznej kwocie 269,00 zł.</w:t>
      </w:r>
    </w:p>
    <w:p w14:paraId="367F6B79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planie finansowym Ośrodka Pomocy Społecznej w ramach środków z Funduszu Pomocy na świadczenia rodzinne dla obywateli Ukrainy zwiększa się planu wydatków świadczeń społecznych wypłacanych obywatelom Ukrainy w kwocie 657,00 zł.</w:t>
      </w:r>
    </w:p>
    <w:bookmarkEnd w:id="0"/>
    <w:bookmarkEnd w:id="1"/>
    <w:p w14:paraId="514AC451" w14:textId="77777777" w:rsidR="000B63A0" w:rsidRDefault="000B63A0" w:rsidP="000B63A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zwiększa się plan wydatków zakupu materiałów w kwocie 50.000,00 zł.</w:t>
      </w:r>
    </w:p>
    <w:p w14:paraId="5A944BD2" w14:textId="77777777" w:rsidR="000B63A0" w:rsidRDefault="000B63A0" w:rsidP="008121B0">
      <w:pPr>
        <w:rPr>
          <w:sz w:val="24"/>
          <w:szCs w:val="24"/>
        </w:rPr>
      </w:pPr>
    </w:p>
    <w:sectPr w:rsidR="000B63A0" w:rsidSect="00A60A9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46"/>
    <w:rsid w:val="000B63A0"/>
    <w:rsid w:val="002A1746"/>
    <w:rsid w:val="00436842"/>
    <w:rsid w:val="008121B0"/>
    <w:rsid w:val="00E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434C"/>
  <w15:chartTrackingRefBased/>
  <w15:docId w15:val="{92878B28-2B94-4CF6-833E-4E8A87A6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A30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8121B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2023-03-27T09:08:00Z</dcterms:created>
  <dcterms:modified xsi:type="dcterms:W3CDTF">2023-03-27T10:45:00Z</dcterms:modified>
</cp:coreProperties>
</file>