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A6" w:rsidRPr="008F0FA6" w:rsidRDefault="008F0FA6" w:rsidP="008F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A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C1B84">
        <w:rPr>
          <w:rFonts w:ascii="Times New Roman" w:hAnsi="Times New Roman" w:cs="Times New Roman"/>
          <w:b/>
          <w:sz w:val="24"/>
          <w:szCs w:val="24"/>
        </w:rPr>
        <w:t>76/2023</w:t>
      </w:r>
    </w:p>
    <w:p w:rsidR="008F0FA6" w:rsidRPr="008F0FA6" w:rsidRDefault="00A07A0A" w:rsidP="008F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A6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:rsidR="008F0FA6" w:rsidRPr="008F0FA6" w:rsidRDefault="008F0FA6" w:rsidP="008F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FA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CC1B84">
        <w:rPr>
          <w:rFonts w:ascii="Times New Roman" w:hAnsi="Times New Roman" w:cs="Times New Roman"/>
          <w:b/>
          <w:sz w:val="24"/>
          <w:szCs w:val="24"/>
        </w:rPr>
        <w:t>18 lipca 2023 r.</w:t>
      </w:r>
    </w:p>
    <w:p w:rsidR="008F0FA6" w:rsidRPr="008F0FA6" w:rsidRDefault="008F0FA6" w:rsidP="008F0F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0FA6" w:rsidRPr="008F0FA6" w:rsidRDefault="008F0FA6" w:rsidP="008F0F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FA6">
        <w:rPr>
          <w:rFonts w:ascii="Times New Roman" w:hAnsi="Times New Roman" w:cs="Times New Roman"/>
          <w:b/>
          <w:sz w:val="24"/>
          <w:szCs w:val="24"/>
        </w:rPr>
        <w:t xml:space="preserve">w sprawie ustalenia wynagrodzenia dla eksperta za udział w pracach Komisji przeprowadzającej postępowanie egzaminacyjne dla nauczyciela ubiegającego się </w:t>
      </w:r>
      <w:r w:rsidR="00CC1B8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8F0FA6">
        <w:rPr>
          <w:rFonts w:ascii="Times New Roman" w:hAnsi="Times New Roman" w:cs="Times New Roman"/>
          <w:b/>
          <w:sz w:val="24"/>
          <w:szCs w:val="24"/>
        </w:rPr>
        <w:t>o awans zawodowy na stopień nauczyciela mianowanego</w:t>
      </w:r>
    </w:p>
    <w:p w:rsidR="008F0FA6" w:rsidRPr="008F0FA6" w:rsidRDefault="008F0FA6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FA6" w:rsidRPr="008F0FA6" w:rsidRDefault="008F0FA6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FA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F0FA6" w:rsidRPr="008F0FA6" w:rsidRDefault="008F0FA6" w:rsidP="00A07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FA6" w:rsidRPr="008F0FA6" w:rsidRDefault="00A07A0A" w:rsidP="00A07A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07A0A">
        <w:rPr>
          <w:rFonts w:ascii="Times New Roman" w:hAnsi="Times New Roman" w:cs="Times New Roman"/>
          <w:sz w:val="24"/>
          <w:szCs w:val="24"/>
        </w:rPr>
        <w:t>a podstawie § 14 ust. 3 rozporządzenia Ministra Edu</w:t>
      </w:r>
      <w:r>
        <w:rPr>
          <w:rFonts w:ascii="Times New Roman" w:hAnsi="Times New Roman" w:cs="Times New Roman"/>
          <w:sz w:val="24"/>
          <w:szCs w:val="24"/>
        </w:rPr>
        <w:t xml:space="preserve">kacji Narodowej z dnia 26 lipca </w:t>
      </w:r>
      <w:r w:rsidRPr="00A07A0A">
        <w:rPr>
          <w:rFonts w:ascii="Times New Roman" w:hAnsi="Times New Roman" w:cs="Times New Roman"/>
          <w:sz w:val="24"/>
          <w:szCs w:val="24"/>
        </w:rPr>
        <w:t>2018 r. w sprawie uzyskiwania stopni awansu zawod</w:t>
      </w:r>
      <w:r>
        <w:rPr>
          <w:rFonts w:ascii="Times New Roman" w:hAnsi="Times New Roman" w:cs="Times New Roman"/>
          <w:sz w:val="24"/>
          <w:szCs w:val="24"/>
        </w:rPr>
        <w:t xml:space="preserve">owego przez nauczycieli (Dz. U. </w:t>
      </w:r>
      <w:r w:rsidR="00D741B7">
        <w:rPr>
          <w:rFonts w:ascii="Times New Roman" w:hAnsi="Times New Roman" w:cs="Times New Roman"/>
          <w:sz w:val="24"/>
          <w:szCs w:val="24"/>
        </w:rPr>
        <w:t>z 2020 r. poz. 2200),</w:t>
      </w:r>
      <w:r w:rsidRPr="00A07A0A">
        <w:rPr>
          <w:rFonts w:ascii="Times New Roman" w:hAnsi="Times New Roman" w:cs="Times New Roman"/>
          <w:sz w:val="24"/>
          <w:szCs w:val="24"/>
        </w:rPr>
        <w:t xml:space="preserve"> § 12 ust. 3 rozporządzenia Min</w:t>
      </w:r>
      <w:r>
        <w:rPr>
          <w:rFonts w:ascii="Times New Roman" w:hAnsi="Times New Roman" w:cs="Times New Roman"/>
          <w:sz w:val="24"/>
          <w:szCs w:val="24"/>
        </w:rPr>
        <w:t xml:space="preserve">istra Edukacji Narodowej z dnia </w:t>
      </w:r>
      <w:r w:rsidRPr="00A07A0A">
        <w:rPr>
          <w:rFonts w:ascii="Times New Roman" w:hAnsi="Times New Roman" w:cs="Times New Roman"/>
          <w:sz w:val="24"/>
          <w:szCs w:val="24"/>
        </w:rPr>
        <w:t xml:space="preserve">6 września 2022 r. </w:t>
      </w:r>
      <w:r w:rsidR="00CC1B8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07A0A">
        <w:rPr>
          <w:rFonts w:ascii="Times New Roman" w:hAnsi="Times New Roman" w:cs="Times New Roman"/>
          <w:sz w:val="24"/>
          <w:szCs w:val="24"/>
        </w:rPr>
        <w:t>w sprawie uzyskiwania stopni awansu za</w:t>
      </w:r>
      <w:r>
        <w:rPr>
          <w:rFonts w:ascii="Times New Roman" w:hAnsi="Times New Roman" w:cs="Times New Roman"/>
          <w:sz w:val="24"/>
          <w:szCs w:val="24"/>
        </w:rPr>
        <w:t>wodowego przez nauczycieli (Dz.</w:t>
      </w:r>
      <w:r w:rsidRPr="00A07A0A">
        <w:rPr>
          <w:rFonts w:ascii="Times New Roman" w:hAnsi="Times New Roman" w:cs="Times New Roman"/>
          <w:sz w:val="24"/>
          <w:szCs w:val="24"/>
        </w:rPr>
        <w:t>U. z 2022 r. poz. 1914) oraz § 2 pkt 11 rozporządzenia M</w:t>
      </w:r>
      <w:r>
        <w:rPr>
          <w:rFonts w:ascii="Times New Roman" w:hAnsi="Times New Roman" w:cs="Times New Roman"/>
          <w:sz w:val="24"/>
          <w:szCs w:val="24"/>
        </w:rPr>
        <w:t xml:space="preserve">inistra Edukacji i Nauki z dnia </w:t>
      </w:r>
      <w:r w:rsidRPr="00A07A0A">
        <w:rPr>
          <w:rFonts w:ascii="Times New Roman" w:hAnsi="Times New Roman" w:cs="Times New Roman"/>
          <w:sz w:val="24"/>
          <w:szCs w:val="24"/>
        </w:rPr>
        <w:t xml:space="preserve">22 grudnia 2022 r. </w:t>
      </w:r>
      <w:r w:rsidR="00CC1B8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07A0A">
        <w:rPr>
          <w:rFonts w:ascii="Times New Roman" w:hAnsi="Times New Roman" w:cs="Times New Roman"/>
          <w:sz w:val="24"/>
          <w:szCs w:val="24"/>
        </w:rPr>
        <w:t>w sprawie sposobu podziału części oświatowej subwencji ogóln</w:t>
      </w:r>
      <w:r>
        <w:rPr>
          <w:rFonts w:ascii="Times New Roman" w:hAnsi="Times New Roman" w:cs="Times New Roman"/>
          <w:sz w:val="24"/>
          <w:szCs w:val="24"/>
        </w:rPr>
        <w:t xml:space="preserve">ej dla </w:t>
      </w:r>
      <w:r w:rsidRPr="00A07A0A">
        <w:rPr>
          <w:rFonts w:ascii="Times New Roman" w:hAnsi="Times New Roman" w:cs="Times New Roman"/>
          <w:sz w:val="24"/>
          <w:szCs w:val="24"/>
        </w:rPr>
        <w:t>jednostek samorządu terytorialnego w roku 2023 r. (Dz. U. z 2</w:t>
      </w:r>
      <w:r>
        <w:rPr>
          <w:rFonts w:ascii="Times New Roman" w:hAnsi="Times New Roman" w:cs="Times New Roman"/>
          <w:sz w:val="24"/>
          <w:szCs w:val="24"/>
        </w:rPr>
        <w:t xml:space="preserve">022 r. poz. 2820) zarządza się, </w:t>
      </w:r>
      <w:r w:rsidRPr="00A07A0A">
        <w:rPr>
          <w:rFonts w:ascii="Times New Roman" w:hAnsi="Times New Roman" w:cs="Times New Roman"/>
          <w:sz w:val="24"/>
          <w:szCs w:val="24"/>
        </w:rPr>
        <w:t>co następuje:</w:t>
      </w:r>
      <w:r w:rsidR="008F0FA6" w:rsidRPr="00A07A0A">
        <w:rPr>
          <w:rFonts w:ascii="Times New Roman" w:hAnsi="Times New Roman" w:cs="Times New Roman"/>
          <w:sz w:val="24"/>
          <w:szCs w:val="24"/>
        </w:rPr>
        <w:t>:</w:t>
      </w:r>
    </w:p>
    <w:p w:rsidR="008F0FA6" w:rsidRPr="008F0FA6" w:rsidRDefault="008F0FA6" w:rsidP="00A07A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FA6" w:rsidRPr="008F0FA6" w:rsidRDefault="008F0FA6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0FA6" w:rsidRPr="008F0FA6" w:rsidRDefault="008F0FA6" w:rsidP="00A07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A0A" w:rsidRPr="00A07A0A" w:rsidRDefault="008F0FA6" w:rsidP="00CC1B8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A6">
        <w:rPr>
          <w:rFonts w:ascii="Times New Roman" w:hAnsi="Times New Roman" w:cs="Times New Roman"/>
          <w:sz w:val="24"/>
          <w:szCs w:val="24"/>
        </w:rPr>
        <w:t>§ 1.</w:t>
      </w:r>
      <w:r w:rsidR="00A07A0A" w:rsidRPr="00A07A0A">
        <w:rPr>
          <w:rFonts w:ascii="Times New Roman" w:hAnsi="Times New Roman" w:cs="Times New Roman"/>
          <w:sz w:val="24"/>
          <w:szCs w:val="24"/>
        </w:rPr>
        <w:t>Wysokość wynagrodzenia za udział w pracach komisji egzaminacyjnej przeprowadzającej</w:t>
      </w:r>
    </w:p>
    <w:p w:rsidR="008F0FA6" w:rsidRDefault="00A07A0A" w:rsidP="00CC1B8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A0A">
        <w:rPr>
          <w:rFonts w:ascii="Times New Roman" w:hAnsi="Times New Roman" w:cs="Times New Roman"/>
          <w:sz w:val="24"/>
          <w:szCs w:val="24"/>
        </w:rPr>
        <w:t>postępowanie egzaminacyjne nauczycieli ubiegających s</w:t>
      </w:r>
      <w:r w:rsidR="00A30A96">
        <w:rPr>
          <w:rFonts w:ascii="Times New Roman" w:hAnsi="Times New Roman" w:cs="Times New Roman"/>
          <w:sz w:val="24"/>
          <w:szCs w:val="24"/>
        </w:rPr>
        <w:t xml:space="preserve">ię o awans zawodowy na stopień </w:t>
      </w:r>
      <w:r w:rsidRPr="00A07A0A">
        <w:rPr>
          <w:rFonts w:ascii="Times New Roman" w:hAnsi="Times New Roman" w:cs="Times New Roman"/>
          <w:sz w:val="24"/>
          <w:szCs w:val="24"/>
        </w:rPr>
        <w:t xml:space="preserve">nauczyciela mianowanego wynosi dla eksperta </w:t>
      </w:r>
      <w:r>
        <w:rPr>
          <w:rFonts w:ascii="Times New Roman" w:hAnsi="Times New Roman" w:cs="Times New Roman"/>
          <w:sz w:val="24"/>
          <w:szCs w:val="24"/>
        </w:rPr>
        <w:t>300 zł brutto.</w:t>
      </w:r>
    </w:p>
    <w:p w:rsidR="00CC1B84" w:rsidRPr="008F0FA6" w:rsidRDefault="00CC1B84" w:rsidP="00CC1B8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84">
        <w:rPr>
          <w:rFonts w:ascii="Times New Roman" w:hAnsi="Times New Roman" w:cs="Times New Roman"/>
          <w:sz w:val="24"/>
          <w:szCs w:val="24"/>
        </w:rPr>
        <w:t>§ 2. Wynagrodzenie o którym mowa w § 1, obejmuje wszystkie kosz</w:t>
      </w:r>
      <w:r>
        <w:rPr>
          <w:rFonts w:ascii="Times New Roman" w:hAnsi="Times New Roman" w:cs="Times New Roman"/>
          <w:sz w:val="24"/>
          <w:szCs w:val="24"/>
        </w:rPr>
        <w:t xml:space="preserve">ty związane z udziałem eksperta </w:t>
      </w:r>
      <w:r w:rsidRPr="00CC1B84">
        <w:rPr>
          <w:rFonts w:ascii="Times New Roman" w:hAnsi="Times New Roman" w:cs="Times New Roman"/>
          <w:sz w:val="24"/>
          <w:szCs w:val="24"/>
        </w:rPr>
        <w:t>w pracach Komisji Egzaminacyjnej.</w:t>
      </w:r>
    </w:p>
    <w:p w:rsidR="008F0FA6" w:rsidRPr="008F0FA6" w:rsidRDefault="00CC1B84" w:rsidP="00CC1B8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A30A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0FA6" w:rsidRPr="008F0FA6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8F0FA6">
        <w:rPr>
          <w:rFonts w:ascii="Times New Roman" w:hAnsi="Times New Roman" w:cs="Times New Roman"/>
          <w:sz w:val="24"/>
          <w:szCs w:val="24"/>
        </w:rPr>
        <w:t xml:space="preserve">dyrektorowi </w:t>
      </w:r>
      <w:r w:rsidR="00A07A0A">
        <w:rPr>
          <w:rFonts w:ascii="Times New Roman" w:hAnsi="Times New Roman" w:cs="Times New Roman"/>
          <w:sz w:val="24"/>
          <w:szCs w:val="24"/>
        </w:rPr>
        <w:t xml:space="preserve">Gminnego Zespołu Oświaty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07A0A">
        <w:rPr>
          <w:rFonts w:ascii="Times New Roman" w:hAnsi="Times New Roman" w:cs="Times New Roman"/>
          <w:sz w:val="24"/>
          <w:szCs w:val="24"/>
        </w:rPr>
        <w:t>w  Jednorożcu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FA6" w:rsidRPr="008F0FA6" w:rsidRDefault="00A30A96" w:rsidP="00CC1B8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8F0FA6">
        <w:rPr>
          <w:rFonts w:ascii="Times New Roman" w:hAnsi="Times New Roman" w:cs="Times New Roman"/>
          <w:sz w:val="24"/>
          <w:szCs w:val="24"/>
        </w:rPr>
        <w:t>.</w:t>
      </w:r>
      <w:r w:rsidR="00A07A0A">
        <w:rPr>
          <w:rFonts w:ascii="Times New Roman" w:hAnsi="Times New Roman" w:cs="Times New Roman"/>
          <w:sz w:val="24"/>
          <w:szCs w:val="24"/>
        </w:rPr>
        <w:t xml:space="preserve"> </w:t>
      </w:r>
      <w:r w:rsidR="008F0FA6" w:rsidRPr="008F0FA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8F0FA6" w:rsidRDefault="008F0FA6" w:rsidP="00CC1B8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DA" w:rsidRDefault="00DA45DA" w:rsidP="00CC1B8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5DA" w:rsidRPr="00DA45DA" w:rsidRDefault="00DA45DA" w:rsidP="00DA45D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A45D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Pr="00DA45DA">
        <w:rPr>
          <w:rFonts w:ascii="Times New Roman" w:hAnsi="Times New Roman" w:cs="Times New Roman"/>
        </w:rPr>
        <w:t xml:space="preserve">  </w:t>
      </w:r>
      <w:r w:rsidRPr="00DA45DA">
        <w:rPr>
          <w:rFonts w:ascii="Times New Roman" w:hAnsi="Times New Roman" w:cs="Times New Roman"/>
        </w:rPr>
        <w:t>Wójt Gminy Jednorożec</w:t>
      </w:r>
    </w:p>
    <w:p w:rsidR="00DA45DA" w:rsidRPr="00DA45DA" w:rsidRDefault="00DA45DA" w:rsidP="00DA45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A45DA">
        <w:rPr>
          <w:rFonts w:ascii="Times New Roman" w:hAnsi="Times New Roman" w:cs="Times New Roman"/>
        </w:rPr>
        <w:t xml:space="preserve">/-/ Krzysztof Andrzej </w:t>
      </w:r>
      <w:proofErr w:type="spellStart"/>
      <w:r w:rsidRPr="00DA45DA">
        <w:rPr>
          <w:rFonts w:ascii="Times New Roman" w:hAnsi="Times New Roman" w:cs="Times New Roman"/>
        </w:rPr>
        <w:t>Iwulski</w:t>
      </w:r>
      <w:proofErr w:type="spellEnd"/>
    </w:p>
    <w:p w:rsidR="00DA45DA" w:rsidRPr="008F0FA6" w:rsidRDefault="00DA45DA" w:rsidP="00CC1B8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5EB" w:rsidRPr="008F0FA6" w:rsidRDefault="005C25EB" w:rsidP="008F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25EB" w:rsidRPr="008F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A6"/>
    <w:rsid w:val="005C25EB"/>
    <w:rsid w:val="008F0FA6"/>
    <w:rsid w:val="00972CD6"/>
    <w:rsid w:val="00A07A0A"/>
    <w:rsid w:val="00A30A96"/>
    <w:rsid w:val="00CC1B84"/>
    <w:rsid w:val="00D741B7"/>
    <w:rsid w:val="00D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ACA6"/>
  <w15:chartTrackingRefBased/>
  <w15:docId w15:val="{B17F3E62-B1C4-4960-9F0D-7DE0D7EE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3</cp:revision>
  <cp:lastPrinted>2023-07-18T07:41:00Z</cp:lastPrinted>
  <dcterms:created xsi:type="dcterms:W3CDTF">2023-07-18T08:13:00Z</dcterms:created>
  <dcterms:modified xsi:type="dcterms:W3CDTF">2023-07-20T07:23:00Z</dcterms:modified>
</cp:coreProperties>
</file>