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709A" w14:textId="398DAF9D" w:rsidR="00894C69" w:rsidRDefault="00894C69" w:rsidP="00894C6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6</w:t>
      </w:r>
      <w:r w:rsidR="00067F7B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>/2023</w:t>
      </w:r>
    </w:p>
    <w:p w14:paraId="45D6AC05" w14:textId="77777777" w:rsidR="00894C69" w:rsidRDefault="00894C69" w:rsidP="00894C6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5792211E" w14:textId="4A7FF0E9" w:rsidR="00894C69" w:rsidRDefault="00894C69" w:rsidP="00894C6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16 czerwca 2023 roku</w:t>
      </w:r>
    </w:p>
    <w:p w14:paraId="1C0D6BEB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F1DF0D" w14:textId="203F9187" w:rsidR="00894C69" w:rsidRDefault="00894C69" w:rsidP="00894C69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sprawie ustalenia planu finansowego dla rachunku przeznaczonego do gromadzenia i wydatkowania środków z Funduszu Przeciwdziałania COVID-19 w 2023 roku</w:t>
      </w:r>
    </w:p>
    <w:p w14:paraId="5F06D6E7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46F4C50" w14:textId="58B252C6" w:rsidR="00894C69" w:rsidRPr="0034488D" w:rsidRDefault="00894C69" w:rsidP="00894C6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4488D">
        <w:rPr>
          <w:rFonts w:cstheme="minorHAnsi"/>
          <w:sz w:val="24"/>
          <w:szCs w:val="24"/>
        </w:rPr>
        <w:t>Na podstawie art. 30 ust. 2 pkt 4 ustawy z dnia 8 marca 1990 r. o samorządzie gminnym (Dz.U. z 202</w:t>
      </w:r>
      <w:r w:rsidR="0034488D" w:rsidRPr="0034488D">
        <w:rPr>
          <w:rFonts w:cstheme="minorHAnsi"/>
          <w:sz w:val="24"/>
          <w:szCs w:val="24"/>
        </w:rPr>
        <w:t>3</w:t>
      </w:r>
      <w:r w:rsidRPr="0034488D">
        <w:rPr>
          <w:rFonts w:cstheme="minorHAnsi"/>
          <w:sz w:val="24"/>
          <w:szCs w:val="24"/>
        </w:rPr>
        <w:t xml:space="preserve"> r. poz. </w:t>
      </w:r>
      <w:r w:rsidR="0034488D" w:rsidRPr="0034488D">
        <w:rPr>
          <w:rFonts w:cstheme="minorHAnsi"/>
          <w:sz w:val="24"/>
          <w:szCs w:val="24"/>
        </w:rPr>
        <w:t>40</w:t>
      </w:r>
      <w:r w:rsidRPr="0034488D">
        <w:rPr>
          <w:rFonts w:cstheme="minorHAnsi"/>
          <w:sz w:val="24"/>
          <w:szCs w:val="24"/>
        </w:rPr>
        <w:t xml:space="preserve"> z późn.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późn. zm.) zarządzam, co następuje:</w:t>
      </w:r>
    </w:p>
    <w:p w14:paraId="5CCF5E38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5E7D49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1.1. Ustalam plan finansowy dla rachunku wydzielonego dotyczącego realizacji celów związanych z przeciwdziałaniem COVID-19.</w:t>
      </w:r>
    </w:p>
    <w:p w14:paraId="35F9256C" w14:textId="4A5AF83A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Ustalenie planu finansowego następuje w zakresie dochodów i wydatków w 2023 roku.</w:t>
      </w:r>
    </w:p>
    <w:p w14:paraId="321D7A26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1. Plan finansowy w zakresie dochodów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6"/>
        <w:gridCol w:w="1506"/>
      </w:tblGrid>
      <w:tr w:rsidR="00894C69" w14:paraId="6E96C66D" w14:textId="77777777" w:rsidTr="00894C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DC72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D6AE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C62C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7495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F7F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2443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94C69" w14:paraId="580CBC0D" w14:textId="77777777" w:rsidTr="00894C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2442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B7BE" w14:textId="170C2D26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BD9B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A505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61F" w14:textId="377C50E3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ECEB" w14:textId="3025388C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9.690,00</w:t>
            </w:r>
          </w:p>
        </w:tc>
      </w:tr>
      <w:tr w:rsidR="00894C69" w14:paraId="46FDAF39" w14:textId="77777777" w:rsidTr="00894C69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1FE7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14F" w14:textId="1A3DE479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9.690,00</w:t>
            </w:r>
          </w:p>
        </w:tc>
      </w:tr>
    </w:tbl>
    <w:p w14:paraId="0D37EA5D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269E4B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9"/>
        <w:gridCol w:w="882"/>
        <w:gridCol w:w="1086"/>
        <w:gridCol w:w="703"/>
        <w:gridCol w:w="3082"/>
        <w:gridCol w:w="1324"/>
        <w:gridCol w:w="1436"/>
      </w:tblGrid>
      <w:tr w:rsidR="00894C69" w14:paraId="2E54C05D" w14:textId="77777777" w:rsidTr="00894C6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790A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4DA6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AB0D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F215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9BB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CD6C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970E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94C69" w14:paraId="4ED28266" w14:textId="77777777" w:rsidTr="00894C69">
        <w:tc>
          <w:tcPr>
            <w:tcW w:w="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862E" w14:textId="73647BC4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6C0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B488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C69" w14:paraId="293D742D" w14:textId="77777777" w:rsidTr="001338C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5759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E611" w14:textId="03F2AF63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1A61" w14:textId="4F3E79E4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CCFD" w14:textId="5E2D6D29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23BFE8" w14:textId="2CF93F1E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elektryczny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5F164" w14:textId="5AD83BC3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OPS w Jednorożcu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2F18" w14:textId="7E73721B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6.500,00</w:t>
            </w:r>
          </w:p>
        </w:tc>
      </w:tr>
      <w:tr w:rsidR="00894C69" w14:paraId="2BEA31FB" w14:textId="77777777" w:rsidTr="001338C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7523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846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393D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8A89" w14:textId="12A52B6D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9E83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BAEA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8D1C" w14:textId="2FBDCF4E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130,00</w:t>
            </w:r>
          </w:p>
        </w:tc>
      </w:tr>
      <w:tr w:rsidR="00894C69" w14:paraId="580C7B69" w14:textId="77777777" w:rsidTr="003F030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BA21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42AB" w14:textId="5206401B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E9C" w14:textId="667B33EE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3AE6" w14:textId="0085C758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7F542E" w14:textId="522FE3E1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CD659E" w14:textId="00349702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OPS w Jednorożcu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305F" w14:textId="6983FF0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</w:t>
            </w:r>
          </w:p>
        </w:tc>
      </w:tr>
      <w:tr w:rsidR="00894C69" w14:paraId="5B070B41" w14:textId="77777777" w:rsidTr="003F030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9E4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AAF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A8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9900" w14:textId="0B2CA6AC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8B77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E60" w14:textId="77777777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50EA" w14:textId="2D9294C0" w:rsidR="00894C69" w:rsidRDefault="00894C6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60,00</w:t>
            </w:r>
          </w:p>
        </w:tc>
      </w:tr>
      <w:tr w:rsidR="00894C69" w14:paraId="4BD0C8BA" w14:textId="77777777" w:rsidTr="00894C69">
        <w:tc>
          <w:tcPr>
            <w:tcW w:w="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D1A3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Ogółem: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878" w14:textId="77777777" w:rsidR="00894C69" w:rsidRDefault="00894C6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CFE9" w14:textId="67F550F1" w:rsidR="00894C69" w:rsidRDefault="0034488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9.690,00</w:t>
            </w:r>
          </w:p>
        </w:tc>
      </w:tr>
    </w:tbl>
    <w:p w14:paraId="23B1726C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7F4D75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W Urzędzie Gminy w Jednorożcu wyodrębnia się rachunek bankowy dochodów o numerze 97 8913 0005 0008 9597 2000 0790 prowadzony przez Limes Bank Spółdzielczy w Chorzelach.</w:t>
      </w:r>
    </w:p>
    <w:p w14:paraId="53CB727F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4. W jednostkach realizujących zadanie w prowadzi się wyodrębnioną ewidencję księgową w zakresie wydatków realizowanych w ramach zadania dotyczącego dodatków dla podmiotów wrażliwych.</w:t>
      </w:r>
    </w:p>
    <w:p w14:paraId="3EF448AE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5. Wykonanie zarządzenia powierzam Skarbnikowi Gminy Jednorożec.</w:t>
      </w:r>
    </w:p>
    <w:p w14:paraId="3C950D2F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6. Zarządzenie wchodzi w życie z dniem podpisania.</w:t>
      </w:r>
    </w:p>
    <w:p w14:paraId="3D2792F9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3E3E90" w14:textId="77777777" w:rsidR="00894C69" w:rsidRDefault="00894C69" w:rsidP="00894C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F2E791" w14:textId="77777777" w:rsidR="00894C69" w:rsidRDefault="00894C69" w:rsidP="00894C69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39AA6391" w14:textId="77777777" w:rsidR="00894C69" w:rsidRDefault="00894C69" w:rsidP="00894C69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Krzysztof Andrzej Iwulski</w:t>
      </w:r>
    </w:p>
    <w:p w14:paraId="2D3708D6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1F"/>
    <w:rsid w:val="00067F7B"/>
    <w:rsid w:val="0034488D"/>
    <w:rsid w:val="005A3E1F"/>
    <w:rsid w:val="00894C69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FD8C"/>
  <w15:chartTrackingRefBased/>
  <w15:docId w15:val="{EBFB8677-AE84-4722-88EF-35CE801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C6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C6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cp:lastPrinted>2023-06-19T09:30:00Z</cp:lastPrinted>
  <dcterms:created xsi:type="dcterms:W3CDTF">2023-06-19T09:16:00Z</dcterms:created>
  <dcterms:modified xsi:type="dcterms:W3CDTF">2023-06-19T10:38:00Z</dcterms:modified>
</cp:coreProperties>
</file>