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0E78D" w14:textId="77777777" w:rsidR="00BF2451" w:rsidRPr="00BF2451" w:rsidRDefault="00BF2451" w:rsidP="00BF245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kern w:val="0"/>
          <w:sz w:val="24"/>
          <w:szCs w:val="24"/>
        </w:rPr>
      </w:pPr>
      <w:r w:rsidRPr="00BF2451">
        <w:rPr>
          <w:rFonts w:cstheme="minorHAnsi"/>
          <w:b/>
          <w:bCs/>
          <w:kern w:val="0"/>
          <w:sz w:val="24"/>
          <w:szCs w:val="24"/>
        </w:rPr>
        <w:t>Uchwała Nr SOK.0007.38.2023 Rady Gminy Jednorożec</w:t>
      </w:r>
      <w:r w:rsidRPr="00BF2451">
        <w:rPr>
          <w:rFonts w:cstheme="minorHAnsi"/>
          <w:b/>
          <w:bCs/>
          <w:kern w:val="0"/>
          <w:sz w:val="24"/>
          <w:szCs w:val="24"/>
        </w:rPr>
        <w:br/>
        <w:t>z dnia 26 września 2023 roku</w:t>
      </w:r>
      <w:r w:rsidRPr="00BF2451">
        <w:rPr>
          <w:rFonts w:cstheme="minorHAnsi"/>
          <w:b/>
          <w:bCs/>
          <w:kern w:val="0"/>
          <w:sz w:val="24"/>
          <w:szCs w:val="24"/>
        </w:rPr>
        <w:br/>
        <w:t>zmieniająca uchwałę Nr SOK.0007.66.2022 Rady Gminy Jednorożec z dnia 29 grudnia 2022 roku w sprawie Wieloletniej Prognozy Finansowej Gminy Jednorożec na lata 2023 – 2033</w:t>
      </w:r>
    </w:p>
    <w:p w14:paraId="5C6FFBF0" w14:textId="77777777" w:rsidR="00BF2451" w:rsidRPr="00BF2451" w:rsidRDefault="00BF2451" w:rsidP="00BF245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theme="minorHAnsi"/>
          <w:kern w:val="0"/>
          <w:sz w:val="24"/>
          <w:szCs w:val="24"/>
        </w:rPr>
      </w:pPr>
    </w:p>
    <w:p w14:paraId="4F211FB8" w14:textId="77777777" w:rsidR="00BF2451" w:rsidRPr="00BF2451" w:rsidRDefault="00BF2451" w:rsidP="00BF2451">
      <w:pPr>
        <w:widowControl w:val="0"/>
        <w:tabs>
          <w:tab w:val="right" w:pos="9072"/>
        </w:tabs>
        <w:autoSpaceDE w:val="0"/>
        <w:autoSpaceDN w:val="0"/>
        <w:adjustRightInd w:val="0"/>
        <w:spacing w:before="40" w:after="40" w:line="360" w:lineRule="auto"/>
        <w:jc w:val="both"/>
        <w:rPr>
          <w:rFonts w:cstheme="minorHAnsi"/>
          <w:color w:val="000000"/>
          <w:kern w:val="0"/>
          <w:sz w:val="24"/>
          <w:szCs w:val="24"/>
        </w:rPr>
      </w:pPr>
      <w:r w:rsidRPr="00BF2451">
        <w:rPr>
          <w:rFonts w:cstheme="minorHAnsi"/>
          <w:kern w:val="0"/>
          <w:sz w:val="24"/>
          <w:szCs w:val="24"/>
        </w:rPr>
        <w:t xml:space="preserve">           </w:t>
      </w:r>
      <w:r w:rsidRPr="00BF2451">
        <w:rPr>
          <w:rFonts w:cstheme="minorHAnsi"/>
          <w:color w:val="000000"/>
          <w:kern w:val="0"/>
          <w:sz w:val="24"/>
          <w:szCs w:val="24"/>
        </w:rPr>
        <w:t>Na podstawie art. 226, art. 227, art. 228, art. 230 ust. 6 i art. 243 ustawy z dnia 27 sierpnia 2009 r. o finansach publicznych (</w:t>
      </w:r>
      <w:proofErr w:type="spellStart"/>
      <w:r w:rsidRPr="00BF2451">
        <w:rPr>
          <w:rFonts w:cstheme="minorHAnsi"/>
          <w:color w:val="000000"/>
          <w:kern w:val="0"/>
          <w:sz w:val="24"/>
          <w:szCs w:val="24"/>
        </w:rPr>
        <w:t>t.j</w:t>
      </w:r>
      <w:proofErr w:type="spellEnd"/>
      <w:r w:rsidRPr="00BF2451">
        <w:rPr>
          <w:rFonts w:cstheme="minorHAnsi"/>
          <w:color w:val="000000"/>
          <w:kern w:val="0"/>
          <w:sz w:val="24"/>
          <w:szCs w:val="24"/>
        </w:rPr>
        <w:t xml:space="preserve"> Dz.U. 2023 r., poz. 1270 z </w:t>
      </w:r>
      <w:proofErr w:type="spellStart"/>
      <w:r w:rsidRPr="00BF2451">
        <w:rPr>
          <w:rFonts w:cstheme="minorHAnsi"/>
          <w:color w:val="000000"/>
          <w:kern w:val="0"/>
          <w:sz w:val="24"/>
          <w:szCs w:val="24"/>
        </w:rPr>
        <w:t>późn</w:t>
      </w:r>
      <w:proofErr w:type="spellEnd"/>
      <w:r w:rsidRPr="00BF2451">
        <w:rPr>
          <w:rFonts w:cstheme="minorHAnsi"/>
          <w:color w:val="000000"/>
          <w:kern w:val="0"/>
          <w:sz w:val="24"/>
          <w:szCs w:val="24"/>
        </w:rPr>
        <w:t>. zm.)  Rada Gminy Jednorożec uchwala, co następuje:</w:t>
      </w:r>
    </w:p>
    <w:p w14:paraId="44CAC783" w14:textId="77777777" w:rsidR="00BF2451" w:rsidRPr="00BF2451" w:rsidRDefault="00BF2451" w:rsidP="00BF2451">
      <w:pPr>
        <w:widowControl w:val="0"/>
        <w:tabs>
          <w:tab w:val="right" w:pos="7087"/>
        </w:tabs>
        <w:autoSpaceDE w:val="0"/>
        <w:autoSpaceDN w:val="0"/>
        <w:adjustRightInd w:val="0"/>
        <w:spacing w:before="240" w:after="120" w:line="360" w:lineRule="auto"/>
        <w:jc w:val="both"/>
        <w:rPr>
          <w:rFonts w:cstheme="minorHAnsi"/>
          <w:b/>
          <w:bCs/>
          <w:kern w:val="0"/>
          <w:sz w:val="24"/>
          <w:szCs w:val="24"/>
        </w:rPr>
      </w:pPr>
      <w:r w:rsidRPr="00BF2451">
        <w:rPr>
          <w:rFonts w:cstheme="minorHAnsi"/>
          <w:kern w:val="0"/>
          <w:sz w:val="24"/>
          <w:szCs w:val="24"/>
        </w:rPr>
        <w:t>§ 1. W uchwale nr SOK.0007.66.2022 Rady Gminy Jednorożec z dnia 29 grudnia 2022 roku  w sprawie Wieloletniej Prognozy Finansowej Gminy Jednorożec na lata 2023-2033 wprowadza się następujące zmiany:</w:t>
      </w:r>
    </w:p>
    <w:p w14:paraId="3254B51F" w14:textId="77777777" w:rsidR="00BF2451" w:rsidRPr="00BF2451" w:rsidRDefault="00BF2451" w:rsidP="00BF2451">
      <w:pPr>
        <w:widowControl w:val="0"/>
        <w:tabs>
          <w:tab w:val="right" w:pos="7087"/>
        </w:tabs>
        <w:autoSpaceDE w:val="0"/>
        <w:autoSpaceDN w:val="0"/>
        <w:adjustRightInd w:val="0"/>
        <w:spacing w:after="120" w:line="360" w:lineRule="auto"/>
        <w:jc w:val="both"/>
        <w:rPr>
          <w:rFonts w:cstheme="minorHAnsi"/>
          <w:kern w:val="0"/>
          <w:sz w:val="24"/>
          <w:szCs w:val="24"/>
        </w:rPr>
      </w:pPr>
      <w:r w:rsidRPr="00BF2451">
        <w:rPr>
          <w:rFonts w:cstheme="minorHAnsi"/>
          <w:kern w:val="0"/>
          <w:sz w:val="24"/>
          <w:szCs w:val="24"/>
        </w:rPr>
        <w:t>1. Załącznik Nr 1 "Wieloletnia Prognoza Finansowa Gminy Jednorożec na lata 2023–2033 otrzymuje brzmienie jak w załączniku Nr 1 do niniejszej uchwały.</w:t>
      </w:r>
    </w:p>
    <w:p w14:paraId="76B53981" w14:textId="77777777" w:rsidR="00BF2451" w:rsidRPr="00BF2451" w:rsidRDefault="00BF2451" w:rsidP="00BF2451">
      <w:pPr>
        <w:widowControl w:val="0"/>
        <w:autoSpaceDE w:val="0"/>
        <w:autoSpaceDN w:val="0"/>
        <w:adjustRightInd w:val="0"/>
        <w:spacing w:after="0" w:line="360" w:lineRule="auto"/>
        <w:rPr>
          <w:rFonts w:cstheme="minorHAnsi"/>
          <w:kern w:val="0"/>
          <w:sz w:val="24"/>
          <w:szCs w:val="24"/>
        </w:rPr>
      </w:pPr>
      <w:r w:rsidRPr="00BF2451">
        <w:rPr>
          <w:rFonts w:cstheme="minorHAnsi"/>
          <w:kern w:val="0"/>
          <w:sz w:val="24"/>
          <w:szCs w:val="24"/>
        </w:rPr>
        <w:t>2. Załącznik Nr 2 "Wykaz przedsięwzięć do Wieloletniej Prognozy Finansowej Gminy Jednorożec realizowanych w latach 2023–2026" otrzymuje brzmienie</w:t>
      </w:r>
      <w:r w:rsidRPr="00BF2451">
        <w:rPr>
          <w:rFonts w:cstheme="minorHAnsi"/>
          <w:i/>
          <w:iCs/>
          <w:kern w:val="0"/>
          <w:sz w:val="24"/>
          <w:szCs w:val="24"/>
        </w:rPr>
        <w:t xml:space="preserve"> </w:t>
      </w:r>
      <w:r w:rsidRPr="00BF2451">
        <w:rPr>
          <w:rFonts w:cstheme="minorHAnsi"/>
          <w:kern w:val="0"/>
          <w:sz w:val="24"/>
          <w:szCs w:val="24"/>
        </w:rPr>
        <w:t>jak w załączniku Nr 2 do niniejszej uchwały.</w:t>
      </w:r>
    </w:p>
    <w:p w14:paraId="216C0280" w14:textId="77777777" w:rsidR="00BF2451" w:rsidRPr="00BF2451" w:rsidRDefault="00BF2451" w:rsidP="00BF2451">
      <w:pPr>
        <w:widowControl w:val="0"/>
        <w:tabs>
          <w:tab w:val="right" w:pos="9072"/>
        </w:tabs>
        <w:autoSpaceDE w:val="0"/>
        <w:autoSpaceDN w:val="0"/>
        <w:adjustRightInd w:val="0"/>
        <w:spacing w:after="40" w:line="360" w:lineRule="auto"/>
        <w:jc w:val="both"/>
        <w:rPr>
          <w:rFonts w:cstheme="minorHAnsi"/>
          <w:kern w:val="0"/>
          <w:sz w:val="24"/>
          <w:szCs w:val="24"/>
        </w:rPr>
      </w:pPr>
      <w:r w:rsidRPr="00BF2451">
        <w:rPr>
          <w:rFonts w:cstheme="minorHAnsi"/>
          <w:kern w:val="0"/>
          <w:sz w:val="24"/>
          <w:szCs w:val="24"/>
        </w:rPr>
        <w:t xml:space="preserve">3. Dołącza się objaśnienia przyjętych wartości w Wieloletniej Prognozie Finansowej Gminy Jednorożec na lata 2023-2033.                            </w:t>
      </w:r>
    </w:p>
    <w:p w14:paraId="47A8AD0F" w14:textId="77777777" w:rsidR="00BF2451" w:rsidRPr="00BF2451" w:rsidRDefault="00BF2451" w:rsidP="00BF2451">
      <w:pPr>
        <w:widowControl w:val="0"/>
        <w:tabs>
          <w:tab w:val="right" w:pos="7087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kern w:val="0"/>
          <w:sz w:val="24"/>
          <w:szCs w:val="24"/>
        </w:rPr>
      </w:pPr>
      <w:r w:rsidRPr="00BF2451">
        <w:rPr>
          <w:rFonts w:cstheme="minorHAnsi"/>
          <w:kern w:val="0"/>
          <w:sz w:val="24"/>
          <w:szCs w:val="24"/>
        </w:rPr>
        <w:t>§ 2. Wykonanie uchwały powierza się Wójtowi Gminy Jednorożec.</w:t>
      </w:r>
    </w:p>
    <w:p w14:paraId="2D03FA02" w14:textId="77777777" w:rsidR="00BF2451" w:rsidRPr="00BF2451" w:rsidRDefault="00BF2451" w:rsidP="00BF245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4"/>
          <w:szCs w:val="24"/>
        </w:rPr>
      </w:pPr>
      <w:r w:rsidRPr="00BF2451">
        <w:rPr>
          <w:rFonts w:cstheme="minorHAnsi"/>
          <w:kern w:val="0"/>
          <w:sz w:val="24"/>
          <w:szCs w:val="24"/>
        </w:rPr>
        <w:t>§ 3. Uchwała wchodzi w życie z dniem podjęcia.</w:t>
      </w:r>
      <w:r w:rsidRPr="00BF2451">
        <w:rPr>
          <w:rFonts w:cstheme="minorHAnsi"/>
          <w:kern w:val="0"/>
          <w:sz w:val="24"/>
          <w:szCs w:val="24"/>
        </w:rPr>
        <w:tab/>
      </w:r>
      <w:r w:rsidRPr="00BF2451">
        <w:rPr>
          <w:rFonts w:cstheme="minorHAnsi"/>
          <w:kern w:val="0"/>
          <w:sz w:val="24"/>
          <w:szCs w:val="24"/>
        </w:rPr>
        <w:tab/>
      </w:r>
      <w:r w:rsidRPr="00BF2451">
        <w:rPr>
          <w:rFonts w:cstheme="minorHAnsi"/>
          <w:kern w:val="0"/>
          <w:sz w:val="24"/>
          <w:szCs w:val="24"/>
        </w:rPr>
        <w:tab/>
      </w:r>
      <w:r w:rsidRPr="00BF2451">
        <w:rPr>
          <w:rFonts w:cstheme="minorHAnsi"/>
          <w:kern w:val="0"/>
          <w:sz w:val="24"/>
          <w:szCs w:val="24"/>
        </w:rPr>
        <w:tab/>
      </w:r>
      <w:r w:rsidRPr="00BF2451">
        <w:rPr>
          <w:rFonts w:cstheme="minorHAnsi"/>
          <w:kern w:val="0"/>
          <w:sz w:val="24"/>
          <w:szCs w:val="24"/>
        </w:rPr>
        <w:tab/>
      </w:r>
      <w:r w:rsidRPr="00BF2451">
        <w:rPr>
          <w:rFonts w:cstheme="minorHAnsi"/>
          <w:kern w:val="0"/>
          <w:sz w:val="24"/>
          <w:szCs w:val="24"/>
        </w:rPr>
        <w:tab/>
      </w:r>
      <w:r w:rsidRPr="00BF2451">
        <w:rPr>
          <w:rFonts w:cstheme="minorHAnsi"/>
          <w:kern w:val="0"/>
          <w:sz w:val="24"/>
          <w:szCs w:val="24"/>
        </w:rPr>
        <w:tab/>
      </w:r>
    </w:p>
    <w:p w14:paraId="0C9AE53D" w14:textId="77777777" w:rsidR="00BF2451" w:rsidRPr="00BF2451" w:rsidRDefault="00BF2451" w:rsidP="00BF245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4"/>
          <w:szCs w:val="24"/>
        </w:rPr>
      </w:pPr>
      <w:r w:rsidRPr="00BF2451">
        <w:rPr>
          <w:rFonts w:cstheme="minorHAnsi"/>
          <w:kern w:val="0"/>
          <w:sz w:val="24"/>
          <w:szCs w:val="24"/>
        </w:rPr>
        <w:tab/>
      </w:r>
    </w:p>
    <w:p w14:paraId="2D5905B7" w14:textId="77777777" w:rsidR="00BF2451" w:rsidRPr="00BF2451" w:rsidRDefault="00BF2451" w:rsidP="00BF245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cstheme="minorHAnsi"/>
          <w:kern w:val="0"/>
          <w:sz w:val="24"/>
          <w:szCs w:val="24"/>
        </w:rPr>
      </w:pPr>
      <w:r w:rsidRPr="00BF2451">
        <w:rPr>
          <w:rFonts w:cstheme="minorHAnsi"/>
          <w:kern w:val="0"/>
          <w:sz w:val="24"/>
          <w:szCs w:val="24"/>
        </w:rPr>
        <w:tab/>
      </w:r>
      <w:r w:rsidRPr="00BF2451">
        <w:rPr>
          <w:rFonts w:cstheme="minorHAnsi"/>
          <w:kern w:val="0"/>
          <w:sz w:val="24"/>
          <w:szCs w:val="24"/>
        </w:rPr>
        <w:tab/>
      </w:r>
      <w:r w:rsidRPr="00BF2451">
        <w:rPr>
          <w:rFonts w:cstheme="minorHAnsi"/>
          <w:kern w:val="0"/>
          <w:sz w:val="24"/>
          <w:szCs w:val="24"/>
        </w:rPr>
        <w:tab/>
      </w:r>
      <w:r w:rsidRPr="00BF2451">
        <w:rPr>
          <w:rFonts w:cstheme="minorHAnsi"/>
          <w:kern w:val="0"/>
          <w:sz w:val="24"/>
          <w:szCs w:val="24"/>
        </w:rPr>
        <w:tab/>
      </w:r>
      <w:r w:rsidRPr="00BF2451">
        <w:rPr>
          <w:rFonts w:cstheme="minorHAnsi"/>
          <w:kern w:val="0"/>
          <w:sz w:val="24"/>
          <w:szCs w:val="24"/>
        </w:rPr>
        <w:tab/>
      </w:r>
      <w:r w:rsidRPr="00BF2451">
        <w:rPr>
          <w:rFonts w:cstheme="minorHAnsi"/>
          <w:kern w:val="0"/>
          <w:sz w:val="24"/>
          <w:szCs w:val="24"/>
        </w:rPr>
        <w:tab/>
        <w:t>Wiceprzewodnicząca Rady Gminy Jednorożec</w:t>
      </w:r>
    </w:p>
    <w:p w14:paraId="4B3D0BEE" w14:textId="029A20ED" w:rsidR="00BF2451" w:rsidRPr="00BF2451" w:rsidRDefault="00BF2451" w:rsidP="00BF2451">
      <w:pPr>
        <w:widowControl w:val="0"/>
        <w:autoSpaceDE w:val="0"/>
        <w:autoSpaceDN w:val="0"/>
        <w:adjustRightInd w:val="0"/>
        <w:spacing w:after="0" w:line="360" w:lineRule="auto"/>
        <w:rPr>
          <w:rFonts w:cstheme="minorHAnsi"/>
          <w:kern w:val="0"/>
          <w:sz w:val="24"/>
          <w:szCs w:val="24"/>
        </w:rPr>
      </w:pPr>
      <w:r w:rsidRPr="00BF2451">
        <w:rPr>
          <w:rFonts w:cstheme="minorHAnsi"/>
          <w:kern w:val="0"/>
          <w:sz w:val="24"/>
          <w:szCs w:val="24"/>
        </w:rPr>
        <w:tab/>
      </w:r>
      <w:r w:rsidRPr="00BF2451">
        <w:rPr>
          <w:rFonts w:cstheme="minorHAnsi"/>
          <w:kern w:val="0"/>
          <w:sz w:val="24"/>
          <w:szCs w:val="24"/>
        </w:rPr>
        <w:tab/>
      </w:r>
      <w:r w:rsidRPr="00BF2451">
        <w:rPr>
          <w:rFonts w:cstheme="minorHAnsi"/>
          <w:kern w:val="0"/>
          <w:sz w:val="24"/>
          <w:szCs w:val="24"/>
        </w:rPr>
        <w:tab/>
      </w:r>
      <w:r w:rsidRPr="00BF2451">
        <w:rPr>
          <w:rFonts w:cstheme="minorHAnsi"/>
          <w:kern w:val="0"/>
          <w:sz w:val="24"/>
          <w:szCs w:val="24"/>
        </w:rPr>
        <w:tab/>
      </w:r>
      <w:r w:rsidRPr="00BF2451">
        <w:rPr>
          <w:rFonts w:cstheme="minorHAnsi"/>
          <w:kern w:val="0"/>
          <w:sz w:val="24"/>
          <w:szCs w:val="24"/>
        </w:rPr>
        <w:tab/>
      </w:r>
      <w:r>
        <w:rPr>
          <w:rFonts w:cstheme="minorHAnsi"/>
          <w:kern w:val="0"/>
          <w:sz w:val="24"/>
          <w:szCs w:val="24"/>
        </w:rPr>
        <w:tab/>
      </w:r>
      <w:r>
        <w:rPr>
          <w:rFonts w:cstheme="minorHAnsi"/>
          <w:kern w:val="0"/>
          <w:sz w:val="24"/>
          <w:szCs w:val="24"/>
        </w:rPr>
        <w:tab/>
      </w:r>
      <w:r w:rsidRPr="00BF2451">
        <w:rPr>
          <w:rFonts w:cstheme="minorHAnsi"/>
          <w:kern w:val="0"/>
          <w:sz w:val="24"/>
          <w:szCs w:val="24"/>
        </w:rPr>
        <w:t xml:space="preserve">/-/ Teresa </w:t>
      </w:r>
      <w:proofErr w:type="spellStart"/>
      <w:r w:rsidRPr="00BF2451">
        <w:rPr>
          <w:rFonts w:cstheme="minorHAnsi"/>
          <w:kern w:val="0"/>
          <w:sz w:val="24"/>
          <w:szCs w:val="24"/>
        </w:rPr>
        <w:t>Piotrak</w:t>
      </w:r>
      <w:proofErr w:type="spellEnd"/>
    </w:p>
    <w:p w14:paraId="7FFF8A1D" w14:textId="77777777" w:rsidR="00BF2451" w:rsidRDefault="00BF2451" w:rsidP="00BF2451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56350DF1" w14:textId="77777777" w:rsidR="00BF2451" w:rsidRDefault="00BF2451" w:rsidP="00BF2451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4E3CF916" w14:textId="77777777" w:rsidR="00BF2451" w:rsidRDefault="00BF2451" w:rsidP="00BF2451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0DB2B543" w14:textId="77777777" w:rsidR="00BF2451" w:rsidRDefault="00BF2451" w:rsidP="00BF2451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0F42A008" w14:textId="77777777" w:rsidR="00BF2451" w:rsidRDefault="00BF2451" w:rsidP="00BF2451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0AF52CB1" w14:textId="77777777" w:rsidR="00BF2451" w:rsidRDefault="00BF2451" w:rsidP="00BF2451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39F02F92" w14:textId="77777777" w:rsidR="00BF2451" w:rsidRDefault="00BF2451" w:rsidP="00BF2451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7E850FDB" w14:textId="77777777" w:rsidR="00BF2451" w:rsidRDefault="00BF2451" w:rsidP="00BF2451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0C4C73FC" w14:textId="77777777" w:rsidR="00BF2451" w:rsidRDefault="00BF2451" w:rsidP="00BF2451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39836D01" w14:textId="77777777" w:rsidR="00BF2451" w:rsidRDefault="00BF2451" w:rsidP="00BF2451">
      <w:pPr>
        <w:pStyle w:val="Normal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lastRenderedPageBreak/>
        <w:t xml:space="preserve">Objaśnienia do Wieloletniej Prognozy Finansowej Gminy Jednorożec </w:t>
      </w:r>
    </w:p>
    <w:p w14:paraId="01F981D4" w14:textId="77777777" w:rsidR="00BF2451" w:rsidRDefault="00BF2451" w:rsidP="00BF2451">
      <w:pPr>
        <w:pStyle w:val="Normal"/>
        <w:jc w:val="both"/>
        <w:rPr>
          <w:rFonts w:ascii="Calibri" w:hAnsi="Calibri" w:cs="Calibri"/>
          <w:color w:val="000000"/>
        </w:rPr>
      </w:pPr>
    </w:p>
    <w:p w14:paraId="5BF659E9" w14:textId="77777777" w:rsidR="00BF2451" w:rsidRDefault="00BF2451" w:rsidP="00BF2451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  <w:t xml:space="preserve">W Wieloletniej Prognozie Finansowej Gminy Jednorożec na rok 2023 przyjęto: </w:t>
      </w:r>
    </w:p>
    <w:p w14:paraId="14E42CD2" w14:textId="77777777" w:rsidR="00BF2451" w:rsidRDefault="00BF2451" w:rsidP="00BF2451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1. Dochody ogółem w kwocie 59.667.221,77 zł</w:t>
      </w:r>
      <w:r>
        <w:rPr>
          <w:rFonts w:ascii="Calibri" w:hAnsi="Calibri" w:cs="Calibri"/>
          <w:color w:val="000000"/>
        </w:rPr>
        <w:t>, w tym:</w:t>
      </w:r>
    </w:p>
    <w:p w14:paraId="1098315C" w14:textId="77777777" w:rsidR="00BF2451" w:rsidRDefault="00BF2451" w:rsidP="00BF2451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dochody bieżące – 38.077.665,94 zł;</w:t>
      </w:r>
    </w:p>
    <w:p w14:paraId="39AA4B52" w14:textId="77777777" w:rsidR="00BF2451" w:rsidRDefault="00BF2451" w:rsidP="00BF2451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- dochody majątkowe - 21.589.555,83 zł.</w:t>
      </w:r>
    </w:p>
    <w:p w14:paraId="55186BC5" w14:textId="77777777" w:rsidR="00BF2451" w:rsidRDefault="00BF2451" w:rsidP="00BF2451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2. Wydatki ogółem w kwocie 69.849.189,79 zł,</w:t>
      </w:r>
      <w:r>
        <w:rPr>
          <w:rFonts w:ascii="Calibri" w:hAnsi="Calibri" w:cs="Calibri"/>
          <w:color w:val="000000"/>
        </w:rPr>
        <w:t xml:space="preserve"> w tym:</w:t>
      </w:r>
    </w:p>
    <w:p w14:paraId="24EB3C62" w14:textId="77777777" w:rsidR="00BF2451" w:rsidRDefault="00BF2451" w:rsidP="00BF2451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wydatki bieżące - 37.560.005,83 zł;</w:t>
      </w:r>
    </w:p>
    <w:p w14:paraId="6F7850F1" w14:textId="77777777" w:rsidR="00BF2451" w:rsidRDefault="00BF2451" w:rsidP="00BF2451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wydatki majątkowe - 32.289.183,96 zł.</w:t>
      </w:r>
    </w:p>
    <w:p w14:paraId="75C6297B" w14:textId="77777777" w:rsidR="00BF2451" w:rsidRDefault="00BF2451" w:rsidP="00BF2451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3. Przychody w kwocie 11.281.968,02 zł</w:t>
      </w:r>
      <w:r>
        <w:rPr>
          <w:rFonts w:ascii="Calibri" w:hAnsi="Calibri" w:cs="Calibri"/>
          <w:color w:val="000000"/>
        </w:rPr>
        <w:t xml:space="preserve"> - 3.000.000,00 zł planowana emisja obligacji komunalnych (planowany wykup 2028 rok - 700.000,00 zł, 2029 rok - 1.100.000,00 zł, 2030 rok - 1.200.000,00 zł), 1.700.000,00 zł planowana pożyczka w BGK w Warszawie na zadanie "Przebudowa drogi gminnej nr 320305W Ulatowo-Pogorzel - Ulatowo-</w:t>
      </w:r>
      <w:proofErr w:type="spellStart"/>
      <w:r>
        <w:rPr>
          <w:rFonts w:ascii="Calibri" w:hAnsi="Calibri" w:cs="Calibri"/>
          <w:color w:val="000000"/>
        </w:rPr>
        <w:t>Słabogóra</w:t>
      </w:r>
      <w:proofErr w:type="spellEnd"/>
      <w:r>
        <w:rPr>
          <w:rFonts w:ascii="Calibri" w:hAnsi="Calibri" w:cs="Calibri"/>
          <w:color w:val="000000"/>
        </w:rPr>
        <w:t xml:space="preserve"> - Ulatowo-Dąbrówka", 1.940.510,48 zł przychody z tytułu rozliczenia dochodów i wydatków nimi finansowanych związanych ze szczególnymi zasadami wykonania budżetu określonymi w odrębnych ustawach (1.926.318,00 zł - subwencja ogólna na inwestycje w zakresie kanalizacji, 14.192,48 zł - </w:t>
      </w:r>
      <w:r>
        <w:rPr>
          <w:rFonts w:ascii="Calibri" w:hAnsi="Calibri" w:cs="Calibri"/>
        </w:rPr>
        <w:t xml:space="preserve">dochody z </w:t>
      </w:r>
      <w:r>
        <w:rPr>
          <w:rFonts w:ascii="Calibri" w:hAnsi="Calibri" w:cs="Calibri"/>
          <w:color w:val="000000"/>
        </w:rPr>
        <w:t>tytułu opłat za zezwolenia na sprzedaż napojów alkoholowych oraz z wpływów za zezwolenia na sprzedaż napojów alkoholowych w obrocie hurtowym), 266.314,17 zł przychody z tytułu rozliczenia środków określonych w art. 5 ust. 1 pkt 2 ustawy i dotacji na realizację programu, projektu lub zadania finansowanego z udziałem tych środków (75.964,17 zł - dochody z tytułu dotacji ERASMUS+, 190.350,00 zł dochody z tytułu dotacji Cyfrowa Gmina), 2.758.165,17 zł wolne środki, o których mowa w art. 217 ust.2 pkt 6 ustawy, 1.616.978,20 zł nadwyżka z lat ubiegłych.</w:t>
      </w:r>
    </w:p>
    <w:p w14:paraId="4E323E4E" w14:textId="77777777" w:rsidR="00BF2451" w:rsidRDefault="00BF2451" w:rsidP="00BF2451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360" w:lineRule="auto"/>
        <w:jc w:val="both"/>
        <w:rPr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4. Rozchody w kwocie 1.100.000,00 zł </w:t>
      </w:r>
      <w:r>
        <w:rPr>
          <w:rFonts w:ascii="Calibri" w:hAnsi="Calibri" w:cs="Calibri"/>
          <w:color w:val="000000"/>
        </w:rPr>
        <w:t>- wykup obligacji komunalnych wyemitowanych w Powszechnej Kasie Oszczędności Bank Polski S.A.</w:t>
      </w:r>
    </w:p>
    <w:p w14:paraId="788D2274" w14:textId="77777777" w:rsidR="00BF2451" w:rsidRDefault="00BF2451" w:rsidP="00BF2451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5. Kwota długu - 9.600.000,00 zł</w:t>
      </w:r>
      <w:r>
        <w:rPr>
          <w:rFonts w:ascii="Calibri" w:hAnsi="Calibri" w:cs="Calibri"/>
          <w:color w:val="000000"/>
        </w:rPr>
        <w:t xml:space="preserve"> są to obligacje komunalne oraz pożyczka w BGK w Warszawie.</w:t>
      </w:r>
    </w:p>
    <w:p w14:paraId="596FC076" w14:textId="77777777" w:rsidR="00BF2451" w:rsidRDefault="00BF2451" w:rsidP="00BF2451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Calibri" w:hAnsi="Calibri" w:cs="Calibri"/>
          <w:b/>
          <w:bCs/>
          <w:color w:val="000000"/>
        </w:rPr>
        <w:t>6. Planowana łączna kwota spłaty zobowiązań w 2023 roku 5,71 %, przy dopuszczalnej spłacie 21,16 %</w:t>
      </w:r>
      <w:r>
        <w:rPr>
          <w:rFonts w:ascii="Times New Roman" w:hAnsi="Times New Roman" w:cs="Times New Roman"/>
          <w:color w:val="000000"/>
        </w:rPr>
        <w:t>.</w:t>
      </w:r>
    </w:p>
    <w:p w14:paraId="2F3766AE" w14:textId="77777777" w:rsidR="00BF2451" w:rsidRDefault="00BF2451" w:rsidP="00BF2451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7. Wynik budżetu wynosi 10.181.968,02 zł </w:t>
      </w:r>
      <w:r>
        <w:rPr>
          <w:rFonts w:ascii="Calibri" w:hAnsi="Calibri" w:cs="Calibri"/>
          <w:color w:val="000000"/>
        </w:rPr>
        <w:t xml:space="preserve">- deficyt budżetu gminy, który zostanie sfinansowany przychodami ze sprzedaży papierów wartościowych wyemitowanymi przez Gminę Jednorożec w kwocie 1.900.000,00 zł, pożyczki w BGK w Warszawie w kwocie </w:t>
      </w:r>
      <w:r>
        <w:rPr>
          <w:rFonts w:ascii="Calibri" w:hAnsi="Calibri" w:cs="Calibri"/>
          <w:color w:val="000000"/>
        </w:rPr>
        <w:lastRenderedPageBreak/>
        <w:t>1.700.000,00 zł, z wolnych środków w kwocie 2.758.165,17 zł, z nadwyżki z lat ubiegłych w kwocie 1.616.978,20 zł, z przychodów z tytułu rozliczenia dochodów i wydatków nimi finansowanych związanych ze szczególnymi zasadami wykonania budżetu określonymi w odrębnych ustawach w kwocie 1.940.510,48 zł oraz z przychodów z tytułu rozliczenia środków określonych w art. 5 ust. 1 pkt 2 ustawy i dotacji na realizację programu, projektu lub zadania finansowanego z udziałem tych środków w kwocie 266.314,17 zł.</w:t>
      </w:r>
    </w:p>
    <w:p w14:paraId="7B6AE5B1" w14:textId="77777777" w:rsidR="00BF2451" w:rsidRDefault="00BF2451" w:rsidP="00BF2451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14:paraId="4EFAB840" w14:textId="77777777" w:rsidR="00BF2451" w:rsidRDefault="00BF2451" w:rsidP="00BF2451">
      <w:pPr>
        <w:pStyle w:val="Normal"/>
        <w:spacing w:line="360" w:lineRule="auto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PRZEDSIĘWZIĘCIA ROK 2023</w:t>
      </w:r>
    </w:p>
    <w:p w14:paraId="037B6052" w14:textId="77777777" w:rsidR="00BF2451" w:rsidRDefault="00BF2451" w:rsidP="00BF2451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</w:p>
    <w:p w14:paraId="2F2AE0F0" w14:textId="77777777" w:rsidR="00BF2451" w:rsidRDefault="00BF2451" w:rsidP="00BF2451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WYDATKI BIEŻĄCE</w:t>
      </w:r>
    </w:p>
    <w:p w14:paraId="1B04250A" w14:textId="77777777" w:rsidR="00BF2451" w:rsidRDefault="00BF2451" w:rsidP="00BF2451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- "Doradztwo podatkowe w zakresie podatku VAT"</w:t>
      </w:r>
      <w:r>
        <w:rPr>
          <w:rFonts w:ascii="Calibri" w:hAnsi="Calibri" w:cs="Calibri"/>
          <w:color w:val="000000"/>
        </w:rPr>
        <w:t xml:space="preserve"> - dokonuje się zwiększenia łącznych nakładów i limitu wydatków na 2023 rok w kwocie 43.000,00 zł,</w:t>
      </w:r>
    </w:p>
    <w:p w14:paraId="090DBFE9" w14:textId="77777777" w:rsidR="00BF2451" w:rsidRDefault="00BF2451" w:rsidP="00BF2451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- "Wsparcie procesu zarządzania energią i zakupu grupowego energii elektrycznej"</w:t>
      </w:r>
      <w:r>
        <w:rPr>
          <w:rFonts w:ascii="Calibri" w:hAnsi="Calibri" w:cs="Calibri"/>
          <w:color w:val="000000"/>
        </w:rPr>
        <w:t xml:space="preserve"> - wprowadza się nowe przedsięwzięcie, które będzie realizowane w latach 2023-2026 w łącznej kwocie 42.435,00 zł, z tym w roku 2023 - 20.295,00 zł.</w:t>
      </w:r>
    </w:p>
    <w:p w14:paraId="6F8807DC" w14:textId="77777777" w:rsidR="00BF2451" w:rsidRDefault="00BF2451" w:rsidP="00BF2451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WYDATKI MAJĄTKOWE</w:t>
      </w:r>
    </w:p>
    <w:p w14:paraId="50A2884B" w14:textId="77777777" w:rsidR="00BF2451" w:rsidRDefault="00BF2451" w:rsidP="00BF2451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- </w:t>
      </w:r>
      <w:r>
        <w:rPr>
          <w:rFonts w:ascii="Calibri" w:hAnsi="Calibri" w:cs="Calibri"/>
          <w:b/>
          <w:bCs/>
          <w:color w:val="000000"/>
        </w:rPr>
        <w:t>"Budowa drogi gminnej ul. Kwiatowej w miejscowości Stegna wraz z poprawą bezpieczeństwa na skrzyżowaniach z drogami powiatowymi ul. Warszawską i Piastowską"</w:t>
      </w:r>
      <w:r>
        <w:rPr>
          <w:rFonts w:ascii="Calibri" w:hAnsi="Calibri" w:cs="Calibri"/>
          <w:color w:val="000000"/>
        </w:rPr>
        <w:t xml:space="preserve"> - przedsięwzięcie zostanie zrealizowane w roku 2023 i staje się zadaniem jednorocznym.</w:t>
      </w:r>
    </w:p>
    <w:p w14:paraId="06538B61" w14:textId="77777777" w:rsidR="00BF2451" w:rsidRDefault="00BF2451" w:rsidP="00BF2451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- "Przebudowa dróg gminnych w miejscowości Stegna" </w:t>
      </w:r>
      <w:r>
        <w:rPr>
          <w:rFonts w:ascii="Calibri" w:hAnsi="Calibri" w:cs="Calibri"/>
          <w:color w:val="000000"/>
        </w:rPr>
        <w:t>- dokonuje się zmniejszenia limitu wydatków na 2023 rok w kwocie 803.500,00 zł, zwiększa się limit wydatków na 2024 rok w kwocie 732.500,00 zł.</w:t>
      </w:r>
    </w:p>
    <w:p w14:paraId="4E16AB74" w14:textId="77777777" w:rsidR="00BF2451" w:rsidRDefault="00BF2451" w:rsidP="00BF2451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- "Przebudowa dróg gminnych na terenie Gminy Jednorożec" </w:t>
      </w:r>
      <w:r>
        <w:rPr>
          <w:rFonts w:ascii="Calibri" w:hAnsi="Calibri" w:cs="Calibri"/>
          <w:color w:val="000000"/>
        </w:rPr>
        <w:t>- dokonuje się zwiększenia łącznych nakładów i limitu wydatków na 2023 rok w kwocie 10.000,00 zł.</w:t>
      </w:r>
    </w:p>
    <w:p w14:paraId="56BC6937" w14:textId="77777777" w:rsidR="00BF2451" w:rsidRDefault="00BF2451" w:rsidP="00BF2451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- „Remont budynku świetlicy wiejskiej w miejscowości Kobylaki-</w:t>
      </w:r>
      <w:proofErr w:type="spellStart"/>
      <w:r>
        <w:rPr>
          <w:rFonts w:ascii="Calibri" w:hAnsi="Calibri" w:cs="Calibri"/>
          <w:b/>
          <w:bCs/>
          <w:color w:val="000000"/>
        </w:rPr>
        <w:t>Korysze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” </w:t>
      </w:r>
      <w:r>
        <w:rPr>
          <w:rFonts w:ascii="Calibri" w:hAnsi="Calibri" w:cs="Calibri"/>
          <w:color w:val="000000"/>
        </w:rPr>
        <w:t>- zwiększa się łączne nakłady oraz limit wydatków na 2023 rok w kwocie 3.075,00 zł.</w:t>
      </w:r>
    </w:p>
    <w:p w14:paraId="151D4849" w14:textId="77777777" w:rsidR="00BF2451" w:rsidRDefault="00BF2451" w:rsidP="00BF2451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- "Remont pokrycia dachowego na budynku hali widowiskowo-sportowej w miejscowości Jednorożec, gm. Jednorożec"</w:t>
      </w:r>
      <w:r>
        <w:rPr>
          <w:rFonts w:ascii="Calibri" w:hAnsi="Calibri" w:cs="Calibri"/>
          <w:color w:val="000000"/>
        </w:rPr>
        <w:t xml:space="preserve"> - przedsięwzięcie zostaje zakończone w 2023 roku oraz zmniejsza się łączne nakłady w kwocie 50.000,00 zł.</w:t>
      </w:r>
    </w:p>
    <w:p w14:paraId="1F6AE22D" w14:textId="77777777" w:rsidR="00BF2451" w:rsidRDefault="00BF2451" w:rsidP="00BF2451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- </w:t>
      </w:r>
      <w:r>
        <w:rPr>
          <w:rFonts w:ascii="Calibri" w:hAnsi="Calibri" w:cs="Calibri"/>
          <w:b/>
          <w:bCs/>
          <w:color w:val="000000"/>
        </w:rPr>
        <w:t>"Zakup gruntów"</w:t>
      </w:r>
      <w:r>
        <w:rPr>
          <w:rFonts w:ascii="Calibri" w:hAnsi="Calibri" w:cs="Calibri"/>
          <w:color w:val="000000"/>
        </w:rPr>
        <w:t xml:space="preserve"> - wprowadza się nowe przedsięwzięcie, które jest realizowane w latach 2016-2023 w łącznej kwocie 553.655,16 zł, z tym w roku 2023 - 20.000,00 zł.</w:t>
      </w:r>
    </w:p>
    <w:p w14:paraId="6EE78665" w14:textId="77777777" w:rsidR="00996B4D" w:rsidRPr="00BF2451" w:rsidRDefault="00996B4D">
      <w:pPr>
        <w:rPr>
          <w:rFonts w:cstheme="minorHAnsi"/>
          <w:sz w:val="24"/>
          <w:szCs w:val="24"/>
        </w:rPr>
      </w:pPr>
    </w:p>
    <w:sectPr w:rsidR="00996B4D" w:rsidRPr="00BF2451" w:rsidSect="00A53AEC">
      <w:pgSz w:w="11894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AEA"/>
    <w:rsid w:val="001B1AEA"/>
    <w:rsid w:val="00996B4D"/>
    <w:rsid w:val="00BF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62BE3"/>
  <w15:chartTrackingRefBased/>
  <w15:docId w15:val="{732929D2-81D1-44D4-BD96-3F2873A92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BF245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customStyle="1" w:styleId="ZalBT">
    <w:name w:val="_Zal_BT"/>
    <w:basedOn w:val="Normal"/>
    <w:next w:val="Normal"/>
    <w:uiPriority w:val="99"/>
    <w:rsid w:val="00BF2451"/>
    <w:pPr>
      <w:tabs>
        <w:tab w:val="right" w:pos="9072"/>
      </w:tabs>
      <w:spacing w:before="40" w:after="40" w:line="252" w:lineRule="atLeast"/>
      <w:jc w:val="both"/>
    </w:pPr>
    <w:rPr>
      <w:sz w:val="18"/>
      <w:szCs w:val="18"/>
    </w:rPr>
  </w:style>
  <w:style w:type="paragraph" w:customStyle="1" w:styleId="ZalParagraf">
    <w:name w:val="_Zal_Paragraf"/>
    <w:basedOn w:val="Normal"/>
    <w:next w:val="Normal"/>
    <w:uiPriority w:val="99"/>
    <w:rsid w:val="00BF2451"/>
    <w:pPr>
      <w:tabs>
        <w:tab w:val="right" w:pos="7087"/>
      </w:tabs>
      <w:spacing w:before="240" w:after="120" w:line="252" w:lineRule="atLeast"/>
      <w:jc w:val="center"/>
    </w:pPr>
    <w:rPr>
      <w:b/>
      <w:bCs/>
      <w:sz w:val="18"/>
      <w:szCs w:val="18"/>
    </w:rPr>
  </w:style>
  <w:style w:type="paragraph" w:customStyle="1" w:styleId="ZalBT6mm">
    <w:name w:val="_Zal_BT_6mm"/>
    <w:basedOn w:val="Normal"/>
    <w:next w:val="Normal"/>
    <w:uiPriority w:val="99"/>
    <w:rsid w:val="00BF2451"/>
    <w:pPr>
      <w:tabs>
        <w:tab w:val="right" w:pos="9072"/>
      </w:tabs>
      <w:spacing w:before="40" w:after="40" w:line="252" w:lineRule="atLeast"/>
      <w:ind w:firstLine="340"/>
      <w:jc w:val="both"/>
    </w:pPr>
    <w:rPr>
      <w:sz w:val="18"/>
      <w:szCs w:val="18"/>
    </w:rPr>
  </w:style>
  <w:style w:type="paragraph" w:styleId="NormalnyWeb">
    <w:name w:val="Normal (Web)"/>
    <w:basedOn w:val="Normalny"/>
    <w:uiPriority w:val="99"/>
    <w:rsid w:val="00BF2451"/>
    <w:pPr>
      <w:autoSpaceDE w:val="0"/>
      <w:autoSpaceDN w:val="0"/>
      <w:adjustRightInd w:val="0"/>
      <w:spacing w:before="100" w:after="119" w:line="240" w:lineRule="auto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798</Words>
  <Characters>4788</Characters>
  <Application>Microsoft Office Word</Application>
  <DocSecurity>0</DocSecurity>
  <Lines>39</Lines>
  <Paragraphs>11</Paragraphs>
  <ScaleCrop>false</ScaleCrop>
  <Company/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dcterms:created xsi:type="dcterms:W3CDTF">2023-09-26T10:51:00Z</dcterms:created>
  <dcterms:modified xsi:type="dcterms:W3CDTF">2023-09-26T10:52:00Z</dcterms:modified>
</cp:coreProperties>
</file>