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E96A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122/2023</w:t>
      </w:r>
    </w:p>
    <w:p w14:paraId="2D11665E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F90FC58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30 listopada 2023 roku</w:t>
      </w:r>
    </w:p>
    <w:p w14:paraId="482D676D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E5A7ED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5567F514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031F322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12C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67492449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01E28D" w14:textId="77777777" w:rsidR="00BD12C8" w:rsidRPr="00BD12C8" w:rsidRDefault="00BD12C8" w:rsidP="00BD12C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6F5D39D9" w14:textId="77777777" w:rsidR="00BD12C8" w:rsidRPr="00BD12C8" w:rsidRDefault="00BD12C8" w:rsidP="00BD12C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66813922" w14:textId="77777777" w:rsidR="00BD12C8" w:rsidRPr="00BD12C8" w:rsidRDefault="00BD12C8" w:rsidP="00BD12C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679BE92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58.473.472,95 zł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790AC20" w14:textId="77777777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1) dochody bieżące - 39.603.976,96 zł;</w:t>
      </w:r>
    </w:p>
    <w:p w14:paraId="54280D3C" w14:textId="77777777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2) dochody majątkowe - 18.869.495,99 zł.</w:t>
      </w:r>
    </w:p>
    <w:p w14:paraId="1F9086D3" w14:textId="77777777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66.550.940,97 zł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690FFD5" w14:textId="77777777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1) wydatki bieżące - 38.715.666,85 zł;</w:t>
      </w:r>
    </w:p>
    <w:p w14:paraId="03B3442E" w14:textId="77777777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>2) wydatki majątkowe - 27.835.274,12 zł.</w:t>
      </w:r>
    </w:p>
    <w:p w14:paraId="0F4B5C3A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591DC36F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5DF5329" w14:textId="77777777" w:rsidR="00BD12C8" w:rsidRPr="00BD12C8" w:rsidRDefault="00BD12C8" w:rsidP="00BD12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D12C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BD12C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10E8DADB" w14:textId="3372F47D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D12C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020AB6B" w14:textId="77777777" w:rsidR="00BD12C8" w:rsidRPr="00BD12C8" w:rsidRDefault="00BD12C8" w:rsidP="00BD12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632005A" w14:textId="29E95F1A" w:rsidR="00996B4D" w:rsidRPr="00BD12C8" w:rsidRDefault="00BD12C8" w:rsidP="00BD12C8">
      <w:pPr>
        <w:ind w:left="4248" w:firstLine="708"/>
        <w:rPr>
          <w:sz w:val="24"/>
          <w:szCs w:val="24"/>
        </w:rPr>
      </w:pPr>
      <w:r w:rsidRPr="00BD12C8">
        <w:rPr>
          <w:sz w:val="24"/>
          <w:szCs w:val="24"/>
        </w:rPr>
        <w:t>Wójt Gminy Jednorożec</w:t>
      </w:r>
    </w:p>
    <w:p w14:paraId="7D53A550" w14:textId="46A4C9EE" w:rsidR="00BD12C8" w:rsidRDefault="00BD12C8" w:rsidP="00BD12C8">
      <w:pPr>
        <w:ind w:left="4248" w:firstLine="708"/>
        <w:rPr>
          <w:sz w:val="24"/>
          <w:szCs w:val="24"/>
        </w:rPr>
      </w:pPr>
      <w:r w:rsidRPr="00BD12C8">
        <w:rPr>
          <w:sz w:val="24"/>
          <w:szCs w:val="24"/>
        </w:rPr>
        <w:t xml:space="preserve">/-/ Krzysztof Andrzej </w:t>
      </w:r>
      <w:proofErr w:type="spellStart"/>
      <w:r w:rsidRPr="00BD12C8">
        <w:rPr>
          <w:sz w:val="24"/>
          <w:szCs w:val="24"/>
        </w:rPr>
        <w:t>Iwulski</w:t>
      </w:r>
      <w:proofErr w:type="spellEnd"/>
    </w:p>
    <w:p w14:paraId="39FCC229" w14:textId="77777777" w:rsidR="00DF7F23" w:rsidRDefault="00DF7F23" w:rsidP="00DF7F23">
      <w:pPr>
        <w:rPr>
          <w:sz w:val="24"/>
          <w:szCs w:val="24"/>
        </w:rPr>
      </w:pPr>
    </w:p>
    <w:p w14:paraId="249C8885" w14:textId="77777777" w:rsidR="00DF7F23" w:rsidRDefault="00DF7F23" w:rsidP="00DF7F23">
      <w:pPr>
        <w:rPr>
          <w:sz w:val="24"/>
          <w:szCs w:val="24"/>
        </w:rPr>
      </w:pPr>
    </w:p>
    <w:p w14:paraId="62C6A816" w14:textId="77777777" w:rsidR="00DF7F23" w:rsidRDefault="00DF7F23" w:rsidP="00DF7F2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A2B3A44" w14:textId="77777777" w:rsidR="00DF7F23" w:rsidRDefault="00DF7F23" w:rsidP="00DF7F2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67674095" w14:textId="77777777" w:rsidR="00DF7F23" w:rsidRDefault="00DF7F23" w:rsidP="00DF7F2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F2573F5" w14:textId="77777777" w:rsidR="00DF7F23" w:rsidRDefault="00DF7F23" w:rsidP="00DF7F2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5ADE8A6B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267113FF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B18F168" w14:textId="77777777" w:rsidR="00DF7F23" w:rsidRDefault="00DF7F23" w:rsidP="00DF7F2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dochodów na rok 2023 w kwocie 9.048,70 zł wg poniżej wymienionej klasyfikacji budżetowej:</w:t>
      </w:r>
    </w:p>
    <w:p w14:paraId="66F1FF77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600 rozdz. 60004 </w:t>
      </w:r>
      <w:r>
        <w:rPr>
          <w:rFonts w:ascii="Calibri" w:hAnsi="Calibri" w:cs="Calibri"/>
          <w:color w:val="000000"/>
        </w:rPr>
        <w:t>– decyzją Wojewody Mazowieckiego Nr 367/2023 z dnia 15.11.2023 roku zmniejszona została dotacja w kwocie 543,70 zł z przeznaczeniem na organizację bezpłatnego transportu na wybory.</w:t>
      </w:r>
    </w:p>
    <w:p w14:paraId="6CE26C84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5.154,00 zł.</w:t>
      </w:r>
    </w:p>
    <w:p w14:paraId="456A008F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decyzją Wojewody Mazowieckiego Nr 396/2023 z dnia 23.11.2023 roku zmniejszona została dotacja w kwocie 448,00 zł z przeznaczeniem na składki na ubezpieczenie zdrowotne.</w:t>
      </w:r>
    </w:p>
    <w:p w14:paraId="0EA44A7D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85214 </w:t>
      </w:r>
      <w:r>
        <w:rPr>
          <w:rFonts w:ascii="Calibri" w:hAnsi="Calibri" w:cs="Calibri"/>
          <w:color w:val="000000"/>
        </w:rPr>
        <w:t>– decyzją Wojewody Mazowieckiego Nr 403/2023 z dnia 27.11.2023 roku zmniejszona została dotacja w kwocie 11.802,00 zł z przeznaczeniem na zasiłki okresowe.</w:t>
      </w:r>
    </w:p>
    <w:p w14:paraId="4FCA5D66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decyzją Wojewody Mazowieckiego Nr 395/2023 z dnia 23.11.2023 roku zmniejszona została dotacja w kwocie 4.254,00 zł z przeznaczeniem na zasiłki stałe.</w:t>
      </w:r>
    </w:p>
    <w:p w14:paraId="216DF08B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decyzją Wojewody Mazowieckiego Nr 398/2023 z dnia 24.11.2023 roku zwiększona została dotacja w kwocie 3.876,00 zł z przeznaczeniem na wynagrodzenia dla pracowników socjalnych.</w:t>
      </w:r>
    </w:p>
    <w:p w14:paraId="11B1B9D9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 xml:space="preserve">– decyzją Wojewody Mazowieckiego Nr 373/2023 z dnia 15.11.2023 roku zmniejszona została dotacja w kwocie 1.100,00 zł z przeznaczeniem na specjalistyczne usługi opiekuńcze. </w:t>
      </w:r>
    </w:p>
    <w:p w14:paraId="6A3379E5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374/2023 z dnia 15.11.2023 roku zwiększona została dotacja w kwocie 69,00 zł z przeznaczeniem na realizację „Karty Dużej Rodziny”.</w:t>
      </w:r>
    </w:p>
    <w:p w14:paraId="53D82BA5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80B20EA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1BB80D6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70F3089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WYDATKI:</w:t>
      </w:r>
    </w:p>
    <w:p w14:paraId="0CC5B836" w14:textId="77777777" w:rsidR="00DF7F23" w:rsidRDefault="00DF7F23" w:rsidP="00DF7F2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wydatków na rok 2023 w kwocie 9.048,70 zł wg poniżej wymienionej klasyfikacji budżetowej:</w:t>
      </w:r>
    </w:p>
    <w:p w14:paraId="1838AB30" w14:textId="340101B3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600 rozdz. 60004 </w:t>
      </w:r>
      <w:r>
        <w:rPr>
          <w:rFonts w:ascii="Calibri" w:hAnsi="Calibri" w:cs="Calibri"/>
          <w:color w:val="000000"/>
        </w:rPr>
        <w:t xml:space="preserve">– w ramach lokalnego transportu zbiorowego w związku ze  zmniejszoną dotacją dokonuje się zmniejszenia planu wydatków zakupu materiałów </w:t>
      </w:r>
      <w:r w:rsidR="002F7DC3">
        <w:rPr>
          <w:rFonts w:ascii="Calibri" w:hAnsi="Calibri" w:cs="Calibri"/>
          <w:color w:val="000000"/>
        </w:rPr>
        <w:t xml:space="preserve">w kwocie 543,70 zł </w:t>
      </w:r>
      <w:r>
        <w:rPr>
          <w:rFonts w:ascii="Calibri" w:hAnsi="Calibri" w:cs="Calibri"/>
          <w:color w:val="000000"/>
        </w:rPr>
        <w:t>przeznaczeniem na organizację bezpłatnego transportu na wybory.</w:t>
      </w:r>
    </w:p>
    <w:p w14:paraId="510C136C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planie finansowym Urzędu Gminy w Jednorożcu w ramach projektu „Cyfrowa Gmina” zwiększa się plan wydatków zwrotu dotacji w kwocie 3.212,76 zł, zmniejsza się plan wydatków zakupu materiałów w kwocie 3.212,76 zł.</w:t>
      </w:r>
    </w:p>
    <w:p w14:paraId="5751FEE8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7FAD00F7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w ramach środków z Funduszu Pomocy na dodatkowe zadania oświatowe dla obywateli Ukrainy zwiększa się plan wydatków wynagrodzeń nauczycieli wypłacanych w związku z pomocą obywatelom Ukrainy w kwocie 1.800,00 zł. oraz składki i inne pochodne od wynagrodzeń pracowników wypłacanych w związku z pomocą obywatelom Ukrainy w kwocie 740,84 zł,</w:t>
      </w:r>
    </w:p>
    <w:p w14:paraId="2B0AF925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zmniejszenia składek na ubezpieczenia społeczne w kwocie 768,00 zł, składek na Fundusz Pracy w kwocie 98,00 zł, zakup energii w kwocie 11.000,00 zł oraz odpisy na ZFŚS w kwocie 920,00 zł, zwiększa się plan wydatków zakupu materiałów w kwocie 11.000,00 zł oraz opłaty usług telekomunikacyjnych w kwocie 20,00 zł.</w:t>
      </w:r>
    </w:p>
    <w:p w14:paraId="5F04CC31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>– w ramach dowożenia uczniów w planie finansowym Gminnego Zespołu Oświaty w Jednorożcu w ramach środków z Funduszu Pomocy na dodatkowe zadania oświatowe dla obywateli Ukrainy zwiększa się plan wydatków usług związanych z pomocą obywatelom Ukrainy w kwocie 71,16 zł.</w:t>
      </w:r>
    </w:p>
    <w:p w14:paraId="561A6624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w ramach środków z Funduszu Pomocy na dodatkowe zadania oświatowe dla obywateli Ukrainy zwiększa się plan wydatków wynagrodzeń nauczycieli wypłacanych w związku z pomocą obywatelom Ukrainy w kwocie 1.800,00 zł. oraz składki i inne pochodne od wynagrodzeń pracowników wypłacanych w związku z pomocą obywatelom Ukrainy w kwocie 742,00 zł.</w:t>
      </w:r>
    </w:p>
    <w:p w14:paraId="4DCD53F6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801 rozdz. 80150 </w:t>
      </w:r>
      <w:r>
        <w:rPr>
          <w:rFonts w:ascii="Calibri" w:hAnsi="Calibri" w:cs="Calibri"/>
          <w:color w:val="000000"/>
        </w:rPr>
        <w:t>– w ramach specjalnej nauki w szkołach podstawowych w planie finansowym Szkoły Podstawowej w Olszewce zwiększa się plan wydatków wynagrodzeń nauczycieli wraz z pochodnymi w łącznej kwocie 5.432,00 zł.</w:t>
      </w:r>
    </w:p>
    <w:p w14:paraId="591AD8E3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>
        <w:rPr>
          <w:rFonts w:ascii="Calibri" w:hAnsi="Calibri" w:cs="Calibri"/>
          <w:color w:val="000000"/>
        </w:rPr>
        <w:t>– w ramach pozostałej działalności oświatowej w planie finansowym Szkoły Podstawowej w Olszewce zwiększa się plan wydatków odpisów na ZFŚS w kwocie 900,00 zł.</w:t>
      </w:r>
    </w:p>
    <w:p w14:paraId="75FF521B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w planie finansowym Ośrodka Pomocy Społecznej w Jednorożcu w związku ze zmniejszoną dotacją dokonuje się zmniejszenia planu wydatków składek na ubezpieczenie zdrowotne kwocie 448,00 zł.</w:t>
      </w:r>
    </w:p>
    <w:p w14:paraId="5EFDC740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85214 </w:t>
      </w:r>
      <w:r>
        <w:rPr>
          <w:rFonts w:ascii="Calibri" w:hAnsi="Calibri" w:cs="Calibri"/>
          <w:color w:val="000000"/>
        </w:rPr>
        <w:t>– w planie finansowym Ośrodka Pomocy Społecznej w Jednorożcu w związku ze zmniejszoną dotacją dokonuje się zmniejszenia planu wydatków świadczeń społecznych kwocie 11.802,00 zł.</w:t>
      </w:r>
    </w:p>
    <w:p w14:paraId="48D1BC63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w planie finansowym Ośrodka Pomocy Społecznej w Jednorożcu w związku ze zmniejszoną dotacją dokonuje się zmniejszenia planu wydatków świadczeń społecznych kwocie 4.254,00 zł.</w:t>
      </w:r>
    </w:p>
    <w:p w14:paraId="31350F83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dotacją zwiększa się plan wydatków wynagrodzeń osobowych pracowników w kwocie 3.876,00 zł.</w:t>
      </w:r>
    </w:p>
    <w:p w14:paraId="5BA0DD7E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w ramach usług opiekuńczych w związku ze zmniejszoną dotacją zmniejsza się plan wydatków wynagrodzeń osobowych pracowników wraz z pochodnymi w łącznej kwocie 1.100,00 zł.</w:t>
      </w:r>
    </w:p>
    <w:p w14:paraId="455E20DC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855 rozdz. 85503 </w:t>
      </w:r>
      <w:r>
        <w:rPr>
          <w:rFonts w:ascii="Calibri" w:hAnsi="Calibri" w:cs="Calibri"/>
        </w:rPr>
        <w:t>– w planie finansowym Ośrodka Pomocy Społecznej w związku ze zwiększoną dotacją zwiększa się</w:t>
      </w:r>
      <w:r>
        <w:rPr>
          <w:rFonts w:ascii="Calibri" w:hAnsi="Calibri" w:cs="Calibri"/>
          <w:color w:val="000000"/>
        </w:rPr>
        <w:t xml:space="preserve"> plan wydatków osobowych pracowników wraz z pochodnymi w łącznej kwocie 69,00 zł.</w:t>
      </w:r>
    </w:p>
    <w:p w14:paraId="471F7BF3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921 rozdz. 92195 </w:t>
      </w:r>
      <w:r>
        <w:rPr>
          <w:rFonts w:ascii="Calibri" w:hAnsi="Calibri" w:cs="Calibri"/>
          <w:color w:val="000000"/>
        </w:rPr>
        <w:t>– w ramach pozostałej działalności w zakresie kultury wprowadza się plan wydatków opłat z tytułu usług telekomunikacyjnych w kwocie 107,00 zł, zmniejsza się plan wydatków zakupu materiałów  w kwocie 107,00 zł.</w:t>
      </w:r>
    </w:p>
    <w:p w14:paraId="1DE305ED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967171C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2EE67FB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F180E15" w14:textId="77777777" w:rsidR="00DF7F23" w:rsidRDefault="00DF7F23" w:rsidP="00DF7F2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8E105E3" w14:textId="77777777" w:rsidR="00DF7F23" w:rsidRDefault="00DF7F23" w:rsidP="00DF7F23">
      <w:pPr>
        <w:rPr>
          <w:rFonts w:ascii="Times New Roman" w:hAnsi="Times New Roman" w:cs="Times New Roman"/>
        </w:rPr>
      </w:pPr>
    </w:p>
    <w:p w14:paraId="19EC0C5D" w14:textId="77777777" w:rsidR="00DF7F23" w:rsidRPr="00BD12C8" w:rsidRDefault="00DF7F23" w:rsidP="00DF7F23">
      <w:pPr>
        <w:rPr>
          <w:sz w:val="24"/>
          <w:szCs w:val="24"/>
        </w:rPr>
      </w:pPr>
    </w:p>
    <w:sectPr w:rsidR="00DF7F23" w:rsidRPr="00BD12C8" w:rsidSect="00595E7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03"/>
    <w:rsid w:val="002F7DC3"/>
    <w:rsid w:val="00440403"/>
    <w:rsid w:val="00996B4D"/>
    <w:rsid w:val="00BD12C8"/>
    <w:rsid w:val="00D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4759"/>
  <w15:chartTrackingRefBased/>
  <w15:docId w15:val="{B2186EA9-40BC-4C09-907F-4E37B756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D12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DF7F2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</cp:revision>
  <dcterms:created xsi:type="dcterms:W3CDTF">2023-11-30T08:42:00Z</dcterms:created>
  <dcterms:modified xsi:type="dcterms:W3CDTF">2023-11-30T09:29:00Z</dcterms:modified>
</cp:coreProperties>
</file>