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BF0F" w14:textId="77777777" w:rsidR="00E54ABE" w:rsidRPr="00453C1C" w:rsidRDefault="00E54ABE" w:rsidP="00E54ABE">
      <w:pPr>
        <w:spacing w:after="0" w:line="360" w:lineRule="auto"/>
        <w:ind w:firstLine="709"/>
        <w:jc w:val="right"/>
      </w:pPr>
      <w:r w:rsidRPr="00453C1C">
        <w:t xml:space="preserve">Jednorożec, dnia </w:t>
      </w:r>
      <w:r>
        <w:t>02</w:t>
      </w:r>
      <w:r w:rsidRPr="00453C1C">
        <w:t xml:space="preserve"> </w:t>
      </w:r>
      <w:r>
        <w:t>lutego</w:t>
      </w:r>
      <w:r w:rsidRPr="00453C1C">
        <w:t xml:space="preserve"> 2024 r.</w:t>
      </w:r>
    </w:p>
    <w:p w14:paraId="67AF795E" w14:textId="77777777" w:rsidR="00E54ABE" w:rsidRPr="00453C1C" w:rsidRDefault="00E54ABE" w:rsidP="00E54ABE">
      <w:pPr>
        <w:spacing w:after="0" w:line="360" w:lineRule="auto"/>
      </w:pPr>
      <w:r w:rsidRPr="00453C1C">
        <w:t>ZIR.6220.7.2023</w:t>
      </w:r>
    </w:p>
    <w:p w14:paraId="51CFF09A" w14:textId="77777777" w:rsidR="00E54ABE" w:rsidRPr="00453C1C" w:rsidRDefault="00E54ABE" w:rsidP="00E54ABE">
      <w:pPr>
        <w:spacing w:before="240" w:after="240" w:line="360" w:lineRule="auto"/>
        <w:ind w:left="-567"/>
        <w:jc w:val="center"/>
        <w:rPr>
          <w:b/>
        </w:rPr>
      </w:pPr>
      <w:r w:rsidRPr="00453C1C">
        <w:rPr>
          <w:b/>
        </w:rPr>
        <w:t>Decyzja</w:t>
      </w:r>
    </w:p>
    <w:p w14:paraId="314E1B8A" w14:textId="77777777" w:rsidR="00E54ABE" w:rsidRPr="00453C1C" w:rsidRDefault="00E54ABE" w:rsidP="00E54ABE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453C1C">
        <w:t>Na podstawie art. 105 § 1 ustawy z dnia 14 czerwca 1960 r. Kodeks postępowania administracyjnego (</w:t>
      </w:r>
      <w:proofErr w:type="spellStart"/>
      <w:r w:rsidRPr="00453C1C">
        <w:t>t.j</w:t>
      </w:r>
      <w:proofErr w:type="spellEnd"/>
      <w:r w:rsidRPr="00453C1C">
        <w:t xml:space="preserve">. Dz. U. z 2023 r. poz. 775 ze zm.) oraz art. 73 ust. 1. art. 75 ust. 1 pkt 4 ustawy </w:t>
      </w:r>
      <w:r>
        <w:br/>
      </w:r>
      <w:r w:rsidRPr="00453C1C">
        <w:t>z dnia 3 października 2008 r. o udostępnianiu informacji o środowisku i jego ochronie, udziale społeczeństwa w ochronie oraz o ocenach oddziaływania na środowisko (t. j. Dz. U. z 2023 r. poz. 1094</w:t>
      </w:r>
      <w:r>
        <w:t xml:space="preserve"> ze zm.</w:t>
      </w:r>
      <w:r w:rsidRPr="00453C1C">
        <w:t xml:space="preserve">) po rozpatrzeniu </w:t>
      </w:r>
      <w:r w:rsidRPr="00453C1C">
        <w:rPr>
          <w:rFonts w:eastAsia="Times New Roman" w:cs="Arial"/>
          <w:lang w:eastAsia="pl-PL"/>
        </w:rPr>
        <w:t>wnios</w:t>
      </w:r>
      <w:r w:rsidRPr="00453C1C">
        <w:rPr>
          <w:rFonts w:cs="Arial"/>
        </w:rPr>
        <w:t>ku</w:t>
      </w:r>
      <w:r w:rsidRPr="00453C1C">
        <w:rPr>
          <w:rFonts w:eastAsia="Times New Roman" w:cs="Arial"/>
          <w:lang w:eastAsia="pl-PL"/>
        </w:rPr>
        <w:t xml:space="preserve"> Pełnomocnika – Pana Mateusza Dębniaka Zespół Składnic Lasów Państwowych w Siedlcach działającego w imieniu Nadleśnictwa Przasnysz </w:t>
      </w:r>
      <w:r w:rsidRPr="00453C1C">
        <w:t xml:space="preserve">o wydanie decyzji </w:t>
      </w:r>
      <w:r>
        <w:br/>
      </w:r>
      <w:r w:rsidRPr="00453C1C">
        <w:t xml:space="preserve">o środowiskowych uwarunkowaniach przedsięwzięcia polegającego </w:t>
      </w:r>
      <w:bookmarkStart w:id="0" w:name="_Hlk869661"/>
      <w:r w:rsidRPr="00453C1C">
        <w:rPr>
          <w:rFonts w:cs="Arial"/>
        </w:rPr>
        <w:t>na</w:t>
      </w:r>
      <w:r w:rsidRPr="00453C1C">
        <w:rPr>
          <w:rFonts w:eastAsia="Times New Roman" w:cs="Arial"/>
          <w:lang w:eastAsia="pl-PL"/>
        </w:rPr>
        <w:t xml:space="preserve">: </w:t>
      </w:r>
      <w:bookmarkStart w:id="1" w:name="_Hlk157775690"/>
      <w:r w:rsidRPr="00453C1C">
        <w:rPr>
          <w:rFonts w:eastAsia="Times New Roman" w:cs="Arial"/>
          <w:lang w:eastAsia="pl-PL"/>
        </w:rPr>
        <w:t xml:space="preserve">„Budowie dojazdu pożarowego nr 17 w Leśnictwie Jednorożec obręb Jednorożec, działki nr ew. 3066/10, 3066/4, 3066/6, 3066/7, 3057/4, 3066/1, 3066/2, 3059, 3065/1, 3065/2, 3058/3, 3058/1, 3058/2, 3053/3, 3057/1, 3057/2, 3056/1, 3052/2, 3052/3, 3052/1, 3048/2, 3019/4, 3048/1, 3047/2, 3047/1, 3040, 3039/1, 3046/2, 3046/1, 3039/2, 3038/2, 3038/1, 3021, 3037/1, 3037/2, 3020/1, 3020/2, 3019/1, 3019/2, gmina Jednorożec, powiat przasnyski.” </w:t>
      </w:r>
      <w:bookmarkEnd w:id="1"/>
      <w:r w:rsidRPr="00453C1C">
        <w:rPr>
          <w:rFonts w:eastAsia="Times New Roman" w:cs="Arial"/>
          <w:lang w:eastAsia="pl-PL"/>
        </w:rPr>
        <w:t>Wójt Gminy Jednorożec</w:t>
      </w:r>
    </w:p>
    <w:p w14:paraId="1C833D93" w14:textId="77777777" w:rsidR="00E54ABE" w:rsidRPr="00453C1C" w:rsidRDefault="00E54ABE" w:rsidP="00E54ABE">
      <w:pPr>
        <w:pStyle w:val="Nagwek4"/>
        <w:keepNext/>
        <w:keepLines/>
        <w:shd w:val="clear" w:color="auto" w:fill="auto"/>
        <w:spacing w:before="240" w:after="240" w:line="360" w:lineRule="auto"/>
        <w:ind w:left="3540" w:firstLine="708"/>
        <w:outlineLvl w:val="9"/>
        <w:rPr>
          <w:rFonts w:asciiTheme="minorHAnsi" w:hAnsiTheme="minorHAnsi"/>
          <w:sz w:val="22"/>
          <w:szCs w:val="22"/>
        </w:rPr>
      </w:pPr>
      <w:bookmarkStart w:id="2" w:name="bookmark4"/>
      <w:bookmarkEnd w:id="0"/>
      <w:r w:rsidRPr="00453C1C">
        <w:rPr>
          <w:rFonts w:asciiTheme="minorHAnsi" w:hAnsiTheme="minorHAnsi"/>
          <w:sz w:val="22"/>
          <w:szCs w:val="22"/>
        </w:rPr>
        <w:t>postanawia</w:t>
      </w:r>
      <w:bookmarkEnd w:id="2"/>
    </w:p>
    <w:p w14:paraId="71DDEBF8" w14:textId="77777777" w:rsidR="00E54ABE" w:rsidRPr="00453C1C" w:rsidRDefault="00E54ABE" w:rsidP="00E54ABE">
      <w:pPr>
        <w:pStyle w:val="Teksttreci2"/>
        <w:shd w:val="clear" w:color="auto" w:fill="auto"/>
        <w:spacing w:before="240" w:after="240" w:line="360" w:lineRule="auto"/>
        <w:ind w:firstLine="0"/>
        <w:jc w:val="center"/>
        <w:rPr>
          <w:rFonts w:asciiTheme="minorHAnsi" w:hAnsiTheme="minorHAnsi"/>
          <w:b/>
        </w:rPr>
      </w:pPr>
      <w:r w:rsidRPr="00453C1C">
        <w:rPr>
          <w:rFonts w:asciiTheme="minorHAnsi" w:hAnsiTheme="minorHAnsi"/>
          <w:b/>
        </w:rPr>
        <w:t>umorzyć w całości postępowanie w sprawie.</w:t>
      </w:r>
    </w:p>
    <w:p w14:paraId="69B27271" w14:textId="77777777" w:rsidR="00E54ABE" w:rsidRPr="00453C1C" w:rsidRDefault="00E54ABE" w:rsidP="00E54ABE">
      <w:pPr>
        <w:spacing w:before="240" w:after="240" w:line="360" w:lineRule="auto"/>
        <w:jc w:val="center"/>
        <w:rPr>
          <w:rFonts w:cs="Arial"/>
          <w:b/>
          <w:u w:val="single"/>
        </w:rPr>
      </w:pPr>
      <w:r w:rsidRPr="00453C1C">
        <w:rPr>
          <w:rFonts w:cs="Arial"/>
          <w:b/>
          <w:u w:val="single"/>
        </w:rPr>
        <w:t>Uzasadnienie</w:t>
      </w:r>
    </w:p>
    <w:p w14:paraId="7DDD41DF" w14:textId="77777777" w:rsidR="00E54ABE" w:rsidRPr="00453C1C" w:rsidRDefault="00E54ABE" w:rsidP="00E54ABE">
      <w:pPr>
        <w:spacing w:line="360" w:lineRule="auto"/>
        <w:ind w:firstLine="708"/>
        <w:jc w:val="both"/>
        <w:rPr>
          <w:rFonts w:eastAsia="Times New Roman" w:cs="Arial"/>
          <w:lang w:eastAsia="pl-PL"/>
        </w:rPr>
      </w:pPr>
      <w:r w:rsidRPr="00453C1C">
        <w:rPr>
          <w:rFonts w:cs="Arial"/>
        </w:rPr>
        <w:t xml:space="preserve">Działający w imieniu </w:t>
      </w:r>
      <w:r w:rsidRPr="00453C1C">
        <w:rPr>
          <w:rFonts w:eastAsia="Times New Roman" w:cs="Arial"/>
          <w:lang w:eastAsia="pl-PL"/>
        </w:rPr>
        <w:t xml:space="preserve">Nadleśnictwa Przasnysz, pełnomocnik - Pan Mateusz Dębniak </w:t>
      </w:r>
      <w:r>
        <w:rPr>
          <w:rFonts w:eastAsia="Times New Roman" w:cs="Arial"/>
          <w:lang w:eastAsia="pl-PL"/>
        </w:rPr>
        <w:t xml:space="preserve">- Kierownik Działu Infrastruktury </w:t>
      </w:r>
      <w:r w:rsidRPr="00453C1C">
        <w:rPr>
          <w:rFonts w:eastAsia="Times New Roman" w:cs="Arial"/>
          <w:lang w:eastAsia="pl-PL"/>
        </w:rPr>
        <w:t>Zesp</w:t>
      </w:r>
      <w:r>
        <w:rPr>
          <w:rFonts w:eastAsia="Times New Roman" w:cs="Arial"/>
          <w:lang w:eastAsia="pl-PL"/>
        </w:rPr>
        <w:t>ołu</w:t>
      </w:r>
      <w:r w:rsidRPr="00453C1C">
        <w:rPr>
          <w:rFonts w:eastAsia="Times New Roman" w:cs="Arial"/>
          <w:lang w:eastAsia="pl-PL"/>
        </w:rPr>
        <w:t xml:space="preserve"> Składnic Lasów Państwowych w Siedlcach, wnioskiem z dnia 31 października 2023 roku /data wpływu do tut. Urzędu 31 października 2023 r./, </w:t>
      </w:r>
      <w:r w:rsidRPr="00453C1C">
        <w:rPr>
          <w:rFonts w:cs="Arial"/>
        </w:rPr>
        <w:t xml:space="preserve">zwrócił się o wydanie decyzji o środowiskowych uwarunkowaniach dla przedsięwzięcia polegającego </w:t>
      </w:r>
      <w:r w:rsidRPr="00453C1C">
        <w:rPr>
          <w:rFonts w:eastAsia="Times New Roman" w:cs="Arial"/>
          <w:lang w:eastAsia="pl-PL"/>
        </w:rPr>
        <w:t>na „Budowie dojazdu pożarowego nr 17 w Leśnictwie Jednorożec obręb Jednorożec, działki nr ew. 3066/10, 3066/4, 3066/6, 3066/7, 3057/4, 3066/1, 3066/2, 3059, 3065/1, 3065/2, 3058/3, 3058/1, 3058/2, 3053/3, 3057/1, 3057/2, 3056/1, 3052/2, 3052/3, 3052/1, 3048/2, 3019/4, 3048/1, 3047/2, 3047/1, 3040, 3039/1, 3046/2, 3046/1, 3039/2, 3038/2, 3038/1, 3021, 3037/1, 3037/2, 3020/1, 3020/2, 3019/1, 3019/2, gmina Jednorożec, powiat przasnyski.”</w:t>
      </w:r>
    </w:p>
    <w:p w14:paraId="2C350CA3" w14:textId="77777777" w:rsidR="00E54ABE" w:rsidRPr="00453C1C" w:rsidRDefault="00E54ABE" w:rsidP="00E54ABE">
      <w:pPr>
        <w:spacing w:line="360" w:lineRule="auto"/>
        <w:ind w:firstLine="708"/>
        <w:jc w:val="both"/>
        <w:rPr>
          <w:rFonts w:eastAsia="Times New Roman" w:cs="Arial"/>
          <w:lang w:eastAsia="pl-PL"/>
        </w:rPr>
      </w:pPr>
      <w:r w:rsidRPr="00453C1C">
        <w:t xml:space="preserve">Do wniosku dołączono: kartę informacyjną przedsięwzięcia, kopię mapy ewidencyjnej </w:t>
      </w:r>
      <w:r w:rsidRPr="00453C1C">
        <w:br/>
        <w:t>obejmującą przewidywany teren, na którym będzie realizowane przedsięwzięcie oraz obszar, na który będzie ono oddziaływać oraz pełnomocnictwo wraz z opłatą.</w:t>
      </w:r>
    </w:p>
    <w:p w14:paraId="0A32902D" w14:textId="77777777" w:rsidR="00E54ABE" w:rsidRPr="00453C1C" w:rsidRDefault="00E54ABE" w:rsidP="00E54ABE">
      <w:pPr>
        <w:spacing w:after="0" w:line="360" w:lineRule="auto"/>
        <w:ind w:firstLine="708"/>
        <w:jc w:val="both"/>
      </w:pPr>
      <w:r w:rsidRPr="00453C1C">
        <w:lastRenderedPageBreak/>
        <w:t xml:space="preserve">Planowana inwestycja zgodnie z informacjami zawartymi w karcie informacyjnej przedsięwzięcia kwalifikuje się do przedsięwzięć wymienionych w § 3 ust. 1 pkt. 62 rozporządzenia Rady Ministrów z dnia 10 września 2019 r. w sprawie przedsięwzięć mogących znacząco oddziaływać na środowisko (Dz. U. 2019, poz. 1839 ze </w:t>
      </w:r>
      <w:proofErr w:type="spellStart"/>
      <w:r w:rsidRPr="00453C1C">
        <w:t>zm</w:t>
      </w:r>
      <w:proofErr w:type="spellEnd"/>
      <w:r w:rsidRPr="00453C1C">
        <w:t xml:space="preserve">), a zatem jest przedsięwzięciem mogącym potencjalnie znacząco oddziaływać na środowisko, dla których obowiązek przeprowadzenia oceny oddziaływania na środowisko ustalany jest fakultatywnie. </w:t>
      </w:r>
    </w:p>
    <w:p w14:paraId="50D1C259" w14:textId="77777777" w:rsidR="00E54ABE" w:rsidRPr="00453C1C" w:rsidRDefault="00E54ABE" w:rsidP="00E54ABE">
      <w:pPr>
        <w:spacing w:after="0" w:line="360" w:lineRule="auto"/>
        <w:ind w:firstLine="708"/>
        <w:jc w:val="both"/>
      </w:pPr>
      <w:r w:rsidRPr="00453C1C">
        <w:t xml:space="preserve">Wójt Gminy Jednorożec pismem z dnia 03 listopada 2023 r. wezwał Inwestora do uzupełnienia braków wniosków, poprzez złożenie, </w:t>
      </w:r>
      <w:r w:rsidRPr="00453C1C">
        <w:rPr>
          <w:rFonts w:eastAsia="Times New Roman" w:cs="Arial"/>
          <w:lang w:eastAsia="pl-PL"/>
        </w:rPr>
        <w:t>zgodnie z art. 74 ust. 1 pkt 6  ustawy z dnia 3 października 2008 r. o udostępnianiu informacji o środowisku i jego ochronie, udziale społeczeństwa w ochronie środowiska oraz o ocenach oddziaływania na środowisko (</w:t>
      </w:r>
      <w:proofErr w:type="spellStart"/>
      <w:r w:rsidRPr="00453C1C">
        <w:rPr>
          <w:rFonts w:eastAsia="Times New Roman" w:cs="Arial"/>
          <w:lang w:eastAsia="pl-PL"/>
        </w:rPr>
        <w:t>t.j</w:t>
      </w:r>
      <w:proofErr w:type="spellEnd"/>
      <w:r w:rsidRPr="00453C1C">
        <w:rPr>
          <w:rFonts w:eastAsia="Times New Roman" w:cs="Arial"/>
          <w:lang w:eastAsia="pl-PL"/>
        </w:rPr>
        <w:t xml:space="preserve">. Dz.U. z 2023 poz. 1094 z </w:t>
      </w:r>
      <w:proofErr w:type="spellStart"/>
      <w:r w:rsidRPr="00453C1C">
        <w:rPr>
          <w:rFonts w:eastAsia="Times New Roman" w:cs="Arial"/>
          <w:lang w:eastAsia="pl-PL"/>
        </w:rPr>
        <w:t>późn</w:t>
      </w:r>
      <w:proofErr w:type="spellEnd"/>
      <w:r w:rsidRPr="00453C1C">
        <w:rPr>
          <w:rFonts w:eastAsia="Times New Roman" w:cs="Arial"/>
          <w:lang w:eastAsia="pl-PL"/>
        </w:rPr>
        <w:t>. zm.), „wypisu z rejestru gruntów lub innego dokumentu, w postaci papierowej lub elektronicznej, wydanego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 (…)” dla działek:</w:t>
      </w:r>
    </w:p>
    <w:p w14:paraId="1A19AC6C" w14:textId="77777777" w:rsidR="00E54ABE" w:rsidRPr="00453C1C" w:rsidRDefault="00E54ABE" w:rsidP="00E54ABE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453C1C">
        <w:rPr>
          <w:rFonts w:eastAsia="Times New Roman" w:cs="Arial"/>
          <w:lang w:eastAsia="pl-PL"/>
        </w:rPr>
        <w:t>•</w:t>
      </w:r>
      <w:r w:rsidRPr="00453C1C">
        <w:rPr>
          <w:rFonts w:eastAsia="Times New Roman" w:cs="Arial"/>
          <w:lang w:eastAsia="pl-PL"/>
        </w:rPr>
        <w:tab/>
        <w:t xml:space="preserve">obręb Jednorożec: 3057/3; 3004/1; 3004/2; 3003/3; </w:t>
      </w:r>
    </w:p>
    <w:p w14:paraId="65F867C6" w14:textId="77777777" w:rsidR="00E54ABE" w:rsidRPr="00453C1C" w:rsidRDefault="00E54ABE" w:rsidP="00E54ABE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453C1C">
        <w:rPr>
          <w:rFonts w:eastAsia="Times New Roman" w:cs="Arial"/>
          <w:lang w:eastAsia="pl-PL"/>
        </w:rPr>
        <w:t>•</w:t>
      </w:r>
      <w:r w:rsidRPr="00453C1C">
        <w:rPr>
          <w:rFonts w:eastAsia="Times New Roman" w:cs="Arial"/>
          <w:lang w:eastAsia="pl-PL"/>
        </w:rPr>
        <w:tab/>
        <w:t xml:space="preserve">obręb Kobylaki </w:t>
      </w:r>
      <w:proofErr w:type="spellStart"/>
      <w:r w:rsidRPr="00453C1C">
        <w:rPr>
          <w:rFonts w:eastAsia="Times New Roman" w:cs="Arial"/>
          <w:lang w:eastAsia="pl-PL"/>
        </w:rPr>
        <w:t>Czarzaste</w:t>
      </w:r>
      <w:proofErr w:type="spellEnd"/>
      <w:r w:rsidRPr="00453C1C">
        <w:rPr>
          <w:rFonts w:eastAsia="Times New Roman" w:cs="Arial"/>
          <w:lang w:eastAsia="pl-PL"/>
        </w:rPr>
        <w:t>: 41; 45;</w:t>
      </w:r>
    </w:p>
    <w:p w14:paraId="05B20E25" w14:textId="77777777" w:rsidR="00E54ABE" w:rsidRPr="00453C1C" w:rsidRDefault="00E54ABE" w:rsidP="00E54ABE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453C1C">
        <w:rPr>
          <w:rFonts w:eastAsia="Times New Roman" w:cs="Arial"/>
          <w:lang w:eastAsia="pl-PL"/>
        </w:rPr>
        <w:t>•</w:t>
      </w:r>
      <w:r w:rsidRPr="00453C1C">
        <w:rPr>
          <w:rFonts w:eastAsia="Times New Roman" w:cs="Arial"/>
          <w:lang w:eastAsia="pl-PL"/>
        </w:rPr>
        <w:tab/>
        <w:t xml:space="preserve">obręb Kobylaki Wólka: 32; 33/1; 34; 36. </w:t>
      </w:r>
    </w:p>
    <w:p w14:paraId="1AD5548C" w14:textId="77777777" w:rsidR="00E54ABE" w:rsidRPr="00453C1C" w:rsidRDefault="00E54ABE" w:rsidP="00E54ABE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453C1C">
        <w:rPr>
          <w:rFonts w:eastAsia="Times New Roman" w:cs="Arial"/>
          <w:lang w:eastAsia="pl-PL"/>
        </w:rPr>
        <w:t xml:space="preserve">W dniu 09 listopada 2023 r. w odpowiedzi na wezwanie z dnia 03 listopada 2023 r. do usunięcia braków formalnych wniosku do Urzędu Gminy w Jednorożcu wpłynęła dokumentacja niezbędna do ustalenia wszystkich stron przedmiotowego postępowania. </w:t>
      </w:r>
    </w:p>
    <w:p w14:paraId="05192DB2" w14:textId="77777777" w:rsidR="00E54ABE" w:rsidRPr="00453C1C" w:rsidRDefault="00E54ABE" w:rsidP="00E54ABE">
      <w:pPr>
        <w:spacing w:after="0" w:line="360" w:lineRule="auto"/>
        <w:ind w:firstLine="708"/>
        <w:jc w:val="both"/>
      </w:pPr>
      <w:r w:rsidRPr="00453C1C">
        <w:t xml:space="preserve">W związku z powyższym, wypełniając dyspozycję art. 64 ust. 1 pkt 1, 2 i 4 oraz art. 78 ust. 1 pkt 2 ustawy </w:t>
      </w:r>
      <w:proofErr w:type="spellStart"/>
      <w:r w:rsidRPr="00453C1C">
        <w:t>ooś</w:t>
      </w:r>
      <w:proofErr w:type="spellEnd"/>
      <w:r w:rsidRPr="00453C1C">
        <w:t xml:space="preserve"> Wójt Gminy Jednorożec pismem z dnia 15 listopada 2023 r. wystąpił z wnioskiem</w:t>
      </w:r>
      <w:r w:rsidRPr="00453C1C">
        <w:rPr>
          <w:rStyle w:val="Odwoaniedokomentarza"/>
        </w:rPr>
        <w:t xml:space="preserve"> </w:t>
      </w:r>
      <w:r w:rsidRPr="00453C1C">
        <w:t xml:space="preserve">do Regionalnej Dyrekcji Ochrony Środowiska w Warszawie, Państwowego Powiatowego Inspektora Sanitarnego w Przasnyszu oraz Państwowego Gospodarstwa Wodnego Wody Polskie Zarząd Zlewni </w:t>
      </w:r>
      <w:r>
        <w:br/>
      </w:r>
      <w:r w:rsidRPr="00453C1C">
        <w:t xml:space="preserve">w Dębem w sprawie wydania opinii, co do potrzeby przeprowadzenia oceny oddziaływania na środowisko i określenie ewentualnego raportu dla planowanego przedsięwzięcia, o czym poinformował strony postępowania stosownym zawiadomieniem. </w:t>
      </w:r>
    </w:p>
    <w:p w14:paraId="31FAA6EF" w14:textId="77777777" w:rsidR="00E54ABE" w:rsidRPr="00453C1C" w:rsidRDefault="00E54ABE" w:rsidP="00E54ABE">
      <w:pPr>
        <w:spacing w:after="0" w:line="360" w:lineRule="auto"/>
        <w:ind w:firstLine="708"/>
        <w:jc w:val="both"/>
      </w:pPr>
      <w:r w:rsidRPr="00453C1C">
        <w:t xml:space="preserve">Pismem z dnia 30 listopada 2023 r. znak PPIS-ZNS-712/23/23 (data wpływu do tut. Urzędu 05 grudnia 2023 r.) wpłynęła opinia sanitarna Państwowego Powiatowego Inspektora Sanitarnego </w:t>
      </w:r>
      <w:r>
        <w:br/>
      </w:r>
      <w:r w:rsidRPr="00453C1C">
        <w:t xml:space="preserve">w Przasnyszu stwierdzająca, że po przeanalizowaniu informacji o planowanym przedsięwzięciu, rodzaju i skali jego oddziaływania na środowisko nie zachodzi konieczność przeprowadzenia oceny oddziaływania na środowisko. </w:t>
      </w:r>
    </w:p>
    <w:p w14:paraId="77E2EB2C" w14:textId="77777777" w:rsidR="00E54ABE" w:rsidRPr="00453C1C" w:rsidRDefault="00E54ABE" w:rsidP="00E54ABE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453C1C">
        <w:rPr>
          <w:rFonts w:eastAsia="Times New Roman" w:cs="Arial"/>
          <w:lang w:eastAsia="pl-PL"/>
        </w:rPr>
        <w:t xml:space="preserve">W dniu 18 grudnia 2023 r. do tut. Urzędu wpłynęło pismo Państwowego Gospodarstwa Wodnego Wody Polskie, znak: WA.ZZŚ.2.4901.1.234.2023.MR, w którym Dyrektor Zarządu Zlewni </w:t>
      </w:r>
      <w:r>
        <w:rPr>
          <w:rFonts w:eastAsia="Times New Roman" w:cs="Arial"/>
          <w:lang w:eastAsia="pl-PL"/>
        </w:rPr>
        <w:br/>
      </w:r>
      <w:r w:rsidRPr="00453C1C">
        <w:rPr>
          <w:rFonts w:eastAsia="Times New Roman" w:cs="Arial"/>
          <w:lang w:eastAsia="pl-PL"/>
        </w:rPr>
        <w:lastRenderedPageBreak/>
        <w:t xml:space="preserve">w Dębem, po przeanalizowaniu wniosku wraz z załącznikami, w tym kartą informacyjną przedsięwzięcia, wyraził opinię, że nie istnieje potrzeba przeprowadzenia oceny oddziaływania na środowisko dla przedmiotowego przedsięwzięcia, wskazując na konieczność określenia w decyzji </w:t>
      </w:r>
      <w:r>
        <w:rPr>
          <w:rFonts w:eastAsia="Times New Roman" w:cs="Arial"/>
          <w:lang w:eastAsia="pl-PL"/>
        </w:rPr>
        <w:br/>
      </w:r>
      <w:r w:rsidRPr="00453C1C">
        <w:rPr>
          <w:rFonts w:eastAsia="Times New Roman" w:cs="Arial"/>
          <w:lang w:eastAsia="pl-PL"/>
        </w:rPr>
        <w:t xml:space="preserve">o środowiskowych uwarunkowaniach warunków i wymagań, o których mowa w art. 82 ust. 1 pkt 1 </w:t>
      </w:r>
      <w:r>
        <w:rPr>
          <w:rFonts w:eastAsia="Times New Roman" w:cs="Arial"/>
          <w:lang w:eastAsia="pl-PL"/>
        </w:rPr>
        <w:br/>
      </w:r>
      <w:r w:rsidRPr="00453C1C">
        <w:rPr>
          <w:rFonts w:eastAsia="Times New Roman" w:cs="Arial"/>
          <w:lang w:eastAsia="pl-PL"/>
        </w:rPr>
        <w:t xml:space="preserve">lit. b ustawy </w:t>
      </w:r>
      <w:proofErr w:type="spellStart"/>
      <w:r w:rsidRPr="00453C1C">
        <w:rPr>
          <w:rFonts w:eastAsia="Times New Roman" w:cs="Arial"/>
          <w:lang w:eastAsia="pl-PL"/>
        </w:rPr>
        <w:t>ooś</w:t>
      </w:r>
      <w:proofErr w:type="spellEnd"/>
      <w:r w:rsidRPr="00453C1C">
        <w:rPr>
          <w:rFonts w:eastAsia="Times New Roman" w:cs="Arial"/>
          <w:lang w:eastAsia="pl-PL"/>
        </w:rPr>
        <w:t xml:space="preserve"> oraz nałożenie obowiązku działań, o których mowa w  art. 82 ust. 1 pkt 2 lit. b ustawy </w:t>
      </w:r>
      <w:proofErr w:type="spellStart"/>
      <w:r w:rsidRPr="00453C1C">
        <w:rPr>
          <w:rFonts w:eastAsia="Times New Roman" w:cs="Arial"/>
          <w:lang w:eastAsia="pl-PL"/>
        </w:rPr>
        <w:t>ooś</w:t>
      </w:r>
      <w:proofErr w:type="spellEnd"/>
      <w:r w:rsidRPr="00453C1C">
        <w:rPr>
          <w:rFonts w:eastAsia="Times New Roman" w:cs="Arial"/>
          <w:lang w:eastAsia="pl-PL"/>
        </w:rPr>
        <w:t xml:space="preserve">. </w:t>
      </w:r>
    </w:p>
    <w:p w14:paraId="5764FAB5" w14:textId="77777777" w:rsidR="00E54ABE" w:rsidRPr="00453C1C" w:rsidRDefault="00E54ABE" w:rsidP="00E54ABE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453C1C">
        <w:t>Dn</w:t>
      </w:r>
      <w:r w:rsidRPr="00453C1C">
        <w:rPr>
          <w:rFonts w:eastAsia="Times New Roman" w:cs="Arial"/>
          <w:lang w:eastAsia="pl-PL"/>
        </w:rPr>
        <w:t xml:space="preserve">ia 19 grudnia 2023 r. Regionalny Dyrektor Ochrony Środowiska w Warszawie pismem </w:t>
      </w:r>
      <w:r>
        <w:rPr>
          <w:rFonts w:eastAsia="Times New Roman" w:cs="Arial"/>
          <w:lang w:eastAsia="pl-PL"/>
        </w:rPr>
        <w:br/>
      </w:r>
      <w:r w:rsidRPr="00453C1C">
        <w:rPr>
          <w:rFonts w:eastAsia="Times New Roman" w:cs="Arial"/>
          <w:lang w:eastAsia="pl-PL"/>
        </w:rPr>
        <w:t xml:space="preserve">nr WOOŚ-I.4220.1678.2023.KT wezwał Wójta Gminy Jednorożec do uzupełnienia przedłożonej dokumentacji o uzasadnienie wskazanej przez Wójta kwalifikacji inwestycji objętej przedmiotowym wnioskiem do </w:t>
      </w:r>
      <w:r w:rsidRPr="00453C1C">
        <w:rPr>
          <w:rFonts w:eastAsia="Times New Roman" w:cstheme="minorHAnsi"/>
          <w:lang w:eastAsia="pl-PL"/>
        </w:rPr>
        <w:t>§</w:t>
      </w:r>
      <w:r w:rsidRPr="00453C1C">
        <w:rPr>
          <w:rFonts w:eastAsia="Times New Roman" w:cs="Arial"/>
          <w:lang w:eastAsia="pl-PL"/>
        </w:rPr>
        <w:t xml:space="preserve"> 3 ust. 1 pkt 62 rozporządzenia Rady Ministrów, mając na uwadze skalę i zakres rzeczowy planowanej inwestycji.</w:t>
      </w:r>
    </w:p>
    <w:p w14:paraId="57F2D82E" w14:textId="77777777" w:rsidR="00E54ABE" w:rsidRPr="00453C1C" w:rsidRDefault="00E54ABE" w:rsidP="00E54ABE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453C1C">
        <w:rPr>
          <w:rFonts w:eastAsia="Times New Roman" w:cs="Arial"/>
          <w:lang w:eastAsia="pl-PL"/>
        </w:rPr>
        <w:t xml:space="preserve">Wójt Gminy Jednorożec w dniu 20 grudnia 2023 r. wezwał Inwestora do przeanalizowania planowanego przedsięwzięcia pod kątem otrzymanego wezwania z RDOŚ i złożenia stosownych wyjaśnień/uzupełnień KIP. </w:t>
      </w:r>
    </w:p>
    <w:p w14:paraId="1A5C422B" w14:textId="77777777" w:rsidR="00E54ABE" w:rsidRPr="00453C1C" w:rsidRDefault="00E54ABE" w:rsidP="00E54ABE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453C1C">
        <w:rPr>
          <w:rFonts w:eastAsia="Times New Roman" w:cs="Arial"/>
          <w:lang w:eastAsia="pl-PL"/>
        </w:rPr>
        <w:t>W dniu 08 stycznia 2024 r. do tut. Urzędu w imieniu Wnioskodawcy wpłynęły wyjaśnienia złożone przez osobę opracowując</w:t>
      </w:r>
      <w:r>
        <w:rPr>
          <w:rFonts w:eastAsia="Times New Roman" w:cs="Arial"/>
          <w:lang w:eastAsia="pl-PL"/>
        </w:rPr>
        <w:t>ą</w:t>
      </w:r>
      <w:r w:rsidRPr="00453C1C">
        <w:rPr>
          <w:rFonts w:eastAsia="Times New Roman" w:cs="Arial"/>
          <w:lang w:eastAsia="pl-PL"/>
        </w:rPr>
        <w:t xml:space="preserve"> kartę informacyjną przedsięwzięcia, z których wynika, że na etapie klasyfikacji przedmiotowego przedsięwzięcia nie uwzględniono definicji „drogi o nawierzchni twardej”, zawartej w ustawie z dnia 20 czerwca 1997 r. – Prawo o ruchu drogowym, w związku z czym dokonano błędnej kwalifikacji przedmiotowej drogi. Biorąc powyższe pod uwagę oraz w związku z lokalizacją drogi poza terenami chronionymi uznano, iż nie ma podstaw prawnych, by zakwalifikować przedmiotowe przedsięwzięcie zgodnie z zapisami rozporządzenia Rady Ministrów z dnia 10 września 2019 r., w sprawie przedsięwzięć mogących znacząco oddziaływać na środowisko (</w:t>
      </w:r>
      <w:proofErr w:type="spellStart"/>
      <w:r w:rsidRPr="00453C1C">
        <w:rPr>
          <w:rFonts w:eastAsia="Times New Roman" w:cs="Arial"/>
          <w:lang w:eastAsia="pl-PL"/>
        </w:rPr>
        <w:t>t.j</w:t>
      </w:r>
      <w:proofErr w:type="spellEnd"/>
      <w:r w:rsidRPr="00453C1C">
        <w:rPr>
          <w:rFonts w:eastAsia="Times New Roman" w:cs="Arial"/>
          <w:lang w:eastAsia="pl-PL"/>
        </w:rPr>
        <w:t>. Dz. U. z 2019 r., poz. 1839</w:t>
      </w:r>
      <w:r>
        <w:rPr>
          <w:rFonts w:eastAsia="Times New Roman" w:cs="Arial"/>
          <w:lang w:eastAsia="pl-PL"/>
        </w:rPr>
        <w:t xml:space="preserve"> ze zm.</w:t>
      </w:r>
      <w:r w:rsidRPr="00453C1C">
        <w:rPr>
          <w:rFonts w:eastAsia="Times New Roman" w:cs="Arial"/>
          <w:lang w:eastAsia="pl-PL"/>
        </w:rPr>
        <w:t xml:space="preserve">) do </w:t>
      </w:r>
      <w:r w:rsidRPr="00453C1C">
        <w:rPr>
          <w:rFonts w:eastAsia="Times New Roman" w:cstheme="minorHAnsi"/>
          <w:lang w:eastAsia="pl-PL"/>
        </w:rPr>
        <w:t>§</w:t>
      </w:r>
      <w:r w:rsidRPr="00453C1C">
        <w:rPr>
          <w:rFonts w:eastAsia="Times New Roman" w:cs="Arial"/>
          <w:lang w:eastAsia="pl-PL"/>
        </w:rPr>
        <w:t xml:space="preserve"> 3 ust. 1 pkt. 62.</w:t>
      </w:r>
    </w:p>
    <w:p w14:paraId="60631CD9" w14:textId="77777777" w:rsidR="00E54ABE" w:rsidRPr="00453C1C" w:rsidRDefault="00E54ABE" w:rsidP="00E54ABE">
      <w:pPr>
        <w:spacing w:after="0" w:line="360" w:lineRule="auto"/>
        <w:ind w:firstLine="708"/>
        <w:jc w:val="both"/>
        <w:rPr>
          <w:rFonts w:eastAsia="Times New Roman" w:cs="Arial"/>
          <w:lang w:eastAsia="pl-PL"/>
        </w:rPr>
      </w:pPr>
      <w:r w:rsidRPr="00453C1C">
        <w:rPr>
          <w:rFonts w:eastAsia="Times New Roman" w:cs="Arial"/>
          <w:lang w:eastAsia="pl-PL"/>
        </w:rPr>
        <w:t xml:space="preserve">Dnia 09 stycznia 2024 r., Wójt Gminy Jednorożec odpowiedział na wezwanie Regionalnej Dyrekcji Ochrony Środowiska w Warszawie z dnia 19 grudnia 2023 r., znak: WOOŚ-I.4220.1678.2023.KT, wysyłając w załączeniu wyjaśnienia złożone przez Inwestora. W piśmie tym Wójt Gminy Jednorożec </w:t>
      </w:r>
      <w:r>
        <w:rPr>
          <w:rFonts w:eastAsia="Times New Roman" w:cs="Arial"/>
          <w:lang w:eastAsia="pl-PL"/>
        </w:rPr>
        <w:t>poinformował</w:t>
      </w:r>
      <w:r w:rsidRPr="00453C1C">
        <w:rPr>
          <w:rFonts w:eastAsia="Times New Roman" w:cs="Arial"/>
          <w:lang w:eastAsia="pl-PL"/>
        </w:rPr>
        <w:t xml:space="preserve">, iż </w:t>
      </w:r>
      <w:r w:rsidRPr="00453C1C">
        <w:t>uwzględniając rodzaj i skalę przedmiotowego przedsięwzięcia należy stwierdzić, iż nie kwalifikuje się ono do kategorii przedsięwzięć mogących znacząco lub potencjalnie oddziaływać na środowisko, wymienionych w Rozporządzeniu Rady Ministrów z dnia 10 września 2019 r. w sprawie przedsięwzięć mogących znacząco oddziaływać na środowisko (Dz. U. 2019, poz. 1839 ze zm.), dla których niezbędne jest uzyskanie decyzji o środowiskowych uwarunkowaniach.</w:t>
      </w:r>
    </w:p>
    <w:p w14:paraId="555697A2" w14:textId="77777777" w:rsidR="00E54ABE" w:rsidRPr="00453C1C" w:rsidRDefault="00E54ABE" w:rsidP="00E54ABE">
      <w:pPr>
        <w:spacing w:line="360" w:lineRule="auto"/>
        <w:ind w:firstLine="708"/>
        <w:jc w:val="both"/>
      </w:pPr>
      <w:r w:rsidRPr="00453C1C">
        <w:t xml:space="preserve">Z uzyskanych wyjaśnień wynika, iż projektowana droga będzie miała charakter gruntowy na całej swojej długości, w związku z czym wniosek o wydanie decyzji o środowiskowych uwarunkowaniach stał się bezprzedmiotowy. </w:t>
      </w:r>
    </w:p>
    <w:p w14:paraId="760403C8" w14:textId="77777777" w:rsidR="00E54ABE" w:rsidRPr="00453C1C" w:rsidRDefault="00E54ABE" w:rsidP="00E54ABE">
      <w:pPr>
        <w:spacing w:after="0" w:line="360" w:lineRule="auto"/>
        <w:ind w:firstLine="708"/>
        <w:jc w:val="both"/>
      </w:pPr>
      <w:r w:rsidRPr="00453C1C">
        <w:rPr>
          <w:rFonts w:eastAsia="Times New Roman" w:cs="Arial"/>
          <w:lang w:eastAsia="pl-PL"/>
        </w:rPr>
        <w:lastRenderedPageBreak/>
        <w:t xml:space="preserve"> W dniu 17 stycznia 2024 roku Wójt Gminy Jednorożec wystosował pismo do Regionalnej Dyrekcji Ochrony Środowiska w Warszawie z prośbą o wycofywanie wniosku </w:t>
      </w:r>
      <w:r w:rsidRPr="00453C1C">
        <w:t>z dnia 15 listopada 2023 r. w sprawie wydania opinii w zakresie potrzeby przeprowadzenia oceny oddziaływania na środowisko planowanego przedsięwzięcia.</w:t>
      </w:r>
    </w:p>
    <w:p w14:paraId="1311F902" w14:textId="77777777" w:rsidR="00E54ABE" w:rsidRDefault="00E54ABE" w:rsidP="00E54ABE">
      <w:pPr>
        <w:spacing w:after="0" w:line="360" w:lineRule="auto"/>
        <w:ind w:firstLine="708"/>
        <w:jc w:val="both"/>
      </w:pPr>
      <w:r w:rsidRPr="00453C1C">
        <w:t xml:space="preserve">Pismem z dnia 23 stycznia 2024 r. znak: WOOŚ-I.4220.1678.2023.KT.2 Regionalny Dyrektor Ochrony Środowiska w Warszawie poinformował, iż dalsze prowadzenie postępowania w ww. sprawie stało się bezprzedmiotowe i tym samym zakończono postępowanie. </w:t>
      </w:r>
    </w:p>
    <w:p w14:paraId="338A8430" w14:textId="77777777" w:rsidR="00E54ABE" w:rsidRDefault="00E54ABE" w:rsidP="00E54ABE">
      <w:pPr>
        <w:spacing w:after="0" w:line="360" w:lineRule="auto"/>
        <w:ind w:firstLine="708"/>
        <w:jc w:val="both"/>
      </w:pPr>
      <w:r w:rsidRPr="00453C1C">
        <w:rPr>
          <w:rFonts w:cs="Arial"/>
        </w:rPr>
        <w:t xml:space="preserve">Zgodnie z art. 71 ust. 2 </w:t>
      </w:r>
      <w:bookmarkStart w:id="3" w:name="_Hlk15386268"/>
      <w:r w:rsidRPr="00453C1C">
        <w:rPr>
          <w:rFonts w:cs="Arial"/>
        </w:rPr>
        <w:t xml:space="preserve">ustawy z dnia 3 października 2008 r. o udostępnianiu informacji </w:t>
      </w:r>
      <w:r w:rsidRPr="00453C1C">
        <w:rPr>
          <w:rFonts w:cs="Arial"/>
        </w:rPr>
        <w:br/>
        <w:t>o środowisku i jego ochronie, udziale społeczeństwa w ochronie środowiska oraz o ocenie oddziaływania na środowisko (</w:t>
      </w:r>
      <w:proofErr w:type="spellStart"/>
      <w:r w:rsidRPr="00453C1C">
        <w:rPr>
          <w:rFonts w:cs="Arial"/>
        </w:rPr>
        <w:t>t.j</w:t>
      </w:r>
      <w:proofErr w:type="spellEnd"/>
      <w:r w:rsidRPr="00453C1C">
        <w:rPr>
          <w:rFonts w:cs="Arial"/>
        </w:rPr>
        <w:t xml:space="preserve">. Dz. U. z 2023 r., poz. 1094 ze zm.) zwanej dalej „ustawą </w:t>
      </w:r>
      <w:proofErr w:type="spellStart"/>
      <w:r w:rsidRPr="00453C1C">
        <w:rPr>
          <w:rFonts w:cs="Arial"/>
        </w:rPr>
        <w:t>ooś</w:t>
      </w:r>
      <w:proofErr w:type="spellEnd"/>
      <w:r w:rsidRPr="00453C1C">
        <w:rPr>
          <w:rFonts w:cs="Arial"/>
        </w:rPr>
        <w:t>”</w:t>
      </w:r>
      <w:bookmarkEnd w:id="3"/>
      <w:r w:rsidRPr="00453C1C">
        <w:rPr>
          <w:rFonts w:cs="Arial"/>
        </w:rPr>
        <w:t>, uzyskanie decyzji o środowiskowych uwarunkowaniach możliwe jest tylko dla planowanych przedsięwzięć mogących zawsze znacząco (ust. 2 pkt. 1) i potencjalnie znacząco oddziaływać na środowisko ( ust. 2 pkt. 2).</w:t>
      </w:r>
    </w:p>
    <w:p w14:paraId="63FE03B2" w14:textId="77777777" w:rsidR="00E54ABE" w:rsidRDefault="00E54ABE" w:rsidP="00E54ABE">
      <w:pPr>
        <w:spacing w:after="0" w:line="360" w:lineRule="auto"/>
        <w:ind w:firstLine="708"/>
        <w:jc w:val="both"/>
      </w:pPr>
      <w:r w:rsidRPr="00453C1C">
        <w:rPr>
          <w:rFonts w:cs="Arial"/>
        </w:rPr>
        <w:t xml:space="preserve">Zgodnie ze złożonymi wyjaśnieniami i Kartą informacyjną przedsięwzięcia (KIP) przedmiotowe przedsięwzięcie nie kwalifikuje się </w:t>
      </w:r>
      <w:r w:rsidRPr="00453C1C">
        <w:rPr>
          <w:rFonts w:cs="Arial"/>
          <w:color w:val="000000" w:themeColor="text1"/>
        </w:rPr>
        <w:t>do</w:t>
      </w:r>
      <w:r w:rsidRPr="00453C1C">
        <w:rPr>
          <w:rFonts w:cs="Times New Roman"/>
          <w:color w:val="000000" w:themeColor="text1"/>
        </w:rPr>
        <w:t xml:space="preserve"> </w:t>
      </w:r>
      <w:r w:rsidRPr="00453C1C">
        <w:rPr>
          <w:bCs/>
          <w:color w:val="000000" w:themeColor="text1"/>
        </w:rPr>
        <w:t xml:space="preserve">przedsięwzięć mogących potencjalnie znacząco oddziaływać na środowisko określonych </w:t>
      </w:r>
      <w:r w:rsidRPr="00453C1C">
        <w:rPr>
          <w:rFonts w:cs="Times New Roman"/>
          <w:color w:val="000000" w:themeColor="text1"/>
        </w:rPr>
        <w:t xml:space="preserve"> w rozporządzeniu </w:t>
      </w:r>
      <w:r w:rsidRPr="00453C1C">
        <w:rPr>
          <w:rFonts w:cs="Times New Roman"/>
        </w:rPr>
        <w:t xml:space="preserve">Rady Ministrów </w:t>
      </w:r>
      <w:r w:rsidRPr="00453C1C">
        <w:t>z dnia 10 września 2019 </w:t>
      </w:r>
      <w:r w:rsidRPr="00453C1C">
        <w:rPr>
          <w:rFonts w:cs="Times New Roman"/>
        </w:rPr>
        <w:t>r. w sprawie przedsięwzięć mogących znacząco oddziaływać na środowisko (</w:t>
      </w:r>
      <w:proofErr w:type="spellStart"/>
      <w:r w:rsidRPr="00453C1C">
        <w:rPr>
          <w:rFonts w:cs="Times New Roman"/>
        </w:rPr>
        <w:t>t.j</w:t>
      </w:r>
      <w:proofErr w:type="spellEnd"/>
      <w:r w:rsidRPr="00453C1C">
        <w:rPr>
          <w:rFonts w:cs="Times New Roman"/>
        </w:rPr>
        <w:t xml:space="preserve">. Dz. U z 2019 r., poz. 1839 ze zm.), zwanego dalej „rozporządzeniem RM”. </w:t>
      </w:r>
    </w:p>
    <w:p w14:paraId="22E0B0D6" w14:textId="77777777" w:rsidR="00E54ABE" w:rsidRPr="00453C1C" w:rsidRDefault="00E54ABE" w:rsidP="00E54ABE">
      <w:pPr>
        <w:spacing w:after="0" w:line="360" w:lineRule="auto"/>
        <w:ind w:firstLine="708"/>
        <w:jc w:val="both"/>
      </w:pPr>
      <w:r w:rsidRPr="00453C1C">
        <w:rPr>
          <w:rFonts w:cs="Arial"/>
        </w:rPr>
        <w:t>Zgodnie z art. 105 § 1 ustawy z dnia 14 czerwca 1960 r. Kodeks postępowania administracyjnego (</w:t>
      </w:r>
      <w:proofErr w:type="spellStart"/>
      <w:r w:rsidRPr="00453C1C">
        <w:rPr>
          <w:rFonts w:cs="Arial"/>
        </w:rPr>
        <w:t>t.j</w:t>
      </w:r>
      <w:proofErr w:type="spellEnd"/>
      <w:r w:rsidRPr="00453C1C">
        <w:rPr>
          <w:rFonts w:cs="Arial"/>
        </w:rPr>
        <w:t xml:space="preserve">. Dz. U. z 2023 r. poz. 775 ze zm.) gdy postępowanie z jakiejkolwiek przyczyny stało się bezprzedmiotowe w całości albo w części, organ administracji publicznej wydaje decyzję </w:t>
      </w:r>
      <w:r>
        <w:rPr>
          <w:rFonts w:cs="Arial"/>
        </w:rPr>
        <w:br/>
      </w:r>
      <w:r w:rsidRPr="00453C1C">
        <w:rPr>
          <w:rFonts w:cs="Arial"/>
        </w:rPr>
        <w:t>o umorzeniu postępowania odpowiednio w całości albo w części.</w:t>
      </w:r>
    </w:p>
    <w:p w14:paraId="20ECCE2C" w14:textId="77777777" w:rsidR="00E54ABE" w:rsidRPr="00453C1C" w:rsidRDefault="00E54ABE" w:rsidP="00E54ABE">
      <w:pPr>
        <w:spacing w:after="0" w:line="360" w:lineRule="auto"/>
        <w:ind w:firstLine="709"/>
        <w:jc w:val="both"/>
        <w:rPr>
          <w:rFonts w:cs="Arial"/>
        </w:rPr>
      </w:pPr>
      <w:r w:rsidRPr="00453C1C">
        <w:t>W związku z powyższym należało orzec jak w sentencji.</w:t>
      </w:r>
    </w:p>
    <w:p w14:paraId="37AE2BF3" w14:textId="77777777" w:rsidR="00E54ABE" w:rsidRPr="00453C1C" w:rsidRDefault="00E54ABE" w:rsidP="00E54ABE">
      <w:pPr>
        <w:pStyle w:val="Teksttreci2"/>
        <w:shd w:val="clear" w:color="auto" w:fill="auto"/>
        <w:spacing w:before="0" w:after="0" w:line="360" w:lineRule="auto"/>
        <w:ind w:firstLine="0"/>
        <w:rPr>
          <w:rFonts w:asciiTheme="minorHAnsi" w:hAnsiTheme="minorHAnsi"/>
          <w:b/>
          <w:u w:val="single"/>
        </w:rPr>
      </w:pPr>
    </w:p>
    <w:p w14:paraId="2FD8EB6F" w14:textId="77777777" w:rsidR="00E54ABE" w:rsidRPr="00453C1C" w:rsidRDefault="00E54ABE" w:rsidP="00E54ABE">
      <w:pPr>
        <w:pStyle w:val="Teksttreci2"/>
        <w:shd w:val="clear" w:color="auto" w:fill="auto"/>
        <w:spacing w:before="0" w:after="0" w:line="360" w:lineRule="auto"/>
        <w:ind w:firstLine="0"/>
        <w:jc w:val="center"/>
        <w:rPr>
          <w:rFonts w:asciiTheme="minorHAnsi" w:hAnsiTheme="minorHAnsi"/>
          <w:b/>
          <w:u w:val="single"/>
        </w:rPr>
      </w:pPr>
      <w:r w:rsidRPr="00453C1C">
        <w:rPr>
          <w:rFonts w:asciiTheme="minorHAnsi" w:hAnsiTheme="minorHAnsi"/>
          <w:b/>
          <w:u w:val="single"/>
        </w:rPr>
        <w:t>Pouczenie</w:t>
      </w:r>
    </w:p>
    <w:p w14:paraId="2FCCD937" w14:textId="77777777" w:rsidR="00E54ABE" w:rsidRPr="00453C1C" w:rsidRDefault="00E54ABE" w:rsidP="00E54ABE">
      <w:pPr>
        <w:pStyle w:val="Teksttreci2"/>
        <w:shd w:val="clear" w:color="auto" w:fill="auto"/>
        <w:spacing w:before="240" w:after="240" w:line="360" w:lineRule="auto"/>
        <w:ind w:firstLine="709"/>
        <w:jc w:val="both"/>
        <w:rPr>
          <w:rFonts w:asciiTheme="minorHAnsi" w:hAnsiTheme="minorHAnsi"/>
        </w:rPr>
      </w:pPr>
      <w:r w:rsidRPr="00453C1C">
        <w:rPr>
          <w:rFonts w:asciiTheme="minorHAnsi" w:hAnsiTheme="minorHAnsi"/>
        </w:rPr>
        <w:t>Od niniejszej decyzji służy stronom - za pośrednictwem Wójta Gminy Jednorożec - odwołanie do Samorządowego Kolegium Odwoławczego w Ostrołęce, w terminie 14 dni od dnia doręczenia niniejszej decyzji.</w:t>
      </w:r>
    </w:p>
    <w:p w14:paraId="60B5EF4A" w14:textId="77777777" w:rsidR="00E54ABE" w:rsidRPr="00453C1C" w:rsidRDefault="00E54ABE" w:rsidP="00E54ABE">
      <w:pPr>
        <w:pStyle w:val="Teksttreci2"/>
        <w:shd w:val="clear" w:color="auto" w:fill="auto"/>
        <w:spacing w:before="0" w:after="0" w:line="360" w:lineRule="auto"/>
        <w:ind w:firstLine="0"/>
        <w:jc w:val="both"/>
        <w:rPr>
          <w:rFonts w:asciiTheme="minorHAnsi" w:hAnsiTheme="minorHAnsi"/>
        </w:rPr>
      </w:pPr>
    </w:p>
    <w:p w14:paraId="3EA9E1B2" w14:textId="77777777" w:rsidR="00E54ABE" w:rsidRPr="00453C1C" w:rsidRDefault="00E54ABE" w:rsidP="00E54ABE">
      <w:pPr>
        <w:pStyle w:val="Teksttreci2"/>
        <w:shd w:val="clear" w:color="auto" w:fill="auto"/>
        <w:spacing w:before="0" w:after="0" w:line="360" w:lineRule="auto"/>
        <w:ind w:firstLine="0"/>
        <w:jc w:val="both"/>
        <w:rPr>
          <w:rFonts w:asciiTheme="minorHAnsi" w:hAnsiTheme="minorHAnsi"/>
        </w:rPr>
      </w:pPr>
    </w:p>
    <w:p w14:paraId="16442E27" w14:textId="77777777" w:rsidR="00E54ABE" w:rsidRPr="00453C1C" w:rsidRDefault="00E54ABE" w:rsidP="00E54ABE">
      <w:pPr>
        <w:pStyle w:val="Teksttreci2"/>
        <w:shd w:val="clear" w:color="auto" w:fill="auto"/>
        <w:spacing w:before="0" w:after="0" w:line="360" w:lineRule="auto"/>
        <w:ind w:left="4956" w:firstLine="0"/>
        <w:jc w:val="center"/>
        <w:rPr>
          <w:rFonts w:asciiTheme="minorHAnsi" w:hAnsiTheme="minorHAnsi"/>
        </w:rPr>
      </w:pPr>
      <w:bookmarkStart w:id="4" w:name="_Hlk69995139"/>
      <w:r w:rsidRPr="00453C1C">
        <w:rPr>
          <w:rFonts w:asciiTheme="minorHAnsi" w:hAnsiTheme="minorHAnsi"/>
        </w:rPr>
        <w:t>Wójt Gminy Jednorożec</w:t>
      </w:r>
    </w:p>
    <w:p w14:paraId="50AB4264" w14:textId="77777777" w:rsidR="00E54ABE" w:rsidRPr="00453C1C" w:rsidRDefault="00E54ABE" w:rsidP="00E54ABE">
      <w:pPr>
        <w:pStyle w:val="Teksttreci2"/>
        <w:shd w:val="clear" w:color="auto" w:fill="auto"/>
        <w:spacing w:before="0" w:after="0" w:line="360" w:lineRule="auto"/>
        <w:ind w:left="4956" w:firstLine="0"/>
        <w:jc w:val="center"/>
        <w:rPr>
          <w:rFonts w:asciiTheme="minorHAnsi" w:hAnsiTheme="minorHAnsi"/>
        </w:rPr>
      </w:pPr>
      <w:r w:rsidRPr="00453C1C">
        <w:rPr>
          <w:rFonts w:asciiTheme="minorHAnsi" w:hAnsiTheme="minorHAnsi"/>
        </w:rPr>
        <w:t xml:space="preserve">/-/ Krzysztof Andrzej </w:t>
      </w:r>
      <w:proofErr w:type="spellStart"/>
      <w:r w:rsidRPr="00453C1C">
        <w:rPr>
          <w:rFonts w:asciiTheme="minorHAnsi" w:hAnsiTheme="minorHAnsi"/>
        </w:rPr>
        <w:t>Iwulski</w:t>
      </w:r>
      <w:proofErr w:type="spellEnd"/>
    </w:p>
    <w:bookmarkEnd w:id="4"/>
    <w:p w14:paraId="598AA83A" w14:textId="77777777" w:rsidR="00A50E0D" w:rsidRDefault="00A50E0D"/>
    <w:sectPr w:rsidR="00A50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E3"/>
    <w:rsid w:val="006427E3"/>
    <w:rsid w:val="00A50E0D"/>
    <w:rsid w:val="00E5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5F58C-035A-4D8D-ADB8-C95864FC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AB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basedOn w:val="Normalny"/>
    <w:uiPriority w:val="99"/>
    <w:rsid w:val="00E54ABE"/>
    <w:pPr>
      <w:widowControl w:val="0"/>
      <w:shd w:val="clear" w:color="auto" w:fill="FFFFFF"/>
      <w:suppressAutoHyphens/>
      <w:autoSpaceDN w:val="0"/>
      <w:spacing w:before="400" w:after="280" w:line="278" w:lineRule="exact"/>
      <w:ind w:hanging="780"/>
    </w:pPr>
    <w:rPr>
      <w:rFonts w:ascii="Times New Roman" w:eastAsia="Times New Roman" w:hAnsi="Times New Roman" w:cs="Times New Roman"/>
      <w:color w:val="000000"/>
      <w:lang w:eastAsia="pl-PL" w:bidi="pl-PL"/>
    </w:rPr>
  </w:style>
  <w:style w:type="paragraph" w:customStyle="1" w:styleId="Nagwek4">
    <w:name w:val="Nagłówek #4"/>
    <w:basedOn w:val="Normalny"/>
    <w:uiPriority w:val="99"/>
    <w:rsid w:val="00E54ABE"/>
    <w:pPr>
      <w:widowControl w:val="0"/>
      <w:shd w:val="clear" w:color="auto" w:fill="FFFFFF"/>
      <w:suppressAutoHyphens/>
      <w:autoSpaceDN w:val="0"/>
      <w:spacing w:before="340" w:after="200" w:line="266" w:lineRule="exact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A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8582</Characters>
  <Application>Microsoft Office Word</Application>
  <DocSecurity>0</DocSecurity>
  <Lines>71</Lines>
  <Paragraphs>19</Paragraphs>
  <ScaleCrop>false</ScaleCrop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2</cp:revision>
  <dcterms:created xsi:type="dcterms:W3CDTF">2024-02-02T13:29:00Z</dcterms:created>
  <dcterms:modified xsi:type="dcterms:W3CDTF">2024-02-02T13:29:00Z</dcterms:modified>
</cp:coreProperties>
</file>