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15A8F4" w14:textId="77777777" w:rsidR="00F16ABA" w:rsidRPr="00F16ABA" w:rsidRDefault="00F16ABA" w:rsidP="00F16AB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F16AB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Zarządzenie Nr 49/2024</w:t>
      </w:r>
    </w:p>
    <w:p w14:paraId="23FF8151" w14:textId="77777777" w:rsidR="00F16ABA" w:rsidRPr="00F16ABA" w:rsidRDefault="00F16ABA" w:rsidP="00F16AB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F16AB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Wójta Gminy Jednorożec</w:t>
      </w:r>
    </w:p>
    <w:p w14:paraId="1C10D0C0" w14:textId="77777777" w:rsidR="00F16ABA" w:rsidRPr="00F16ABA" w:rsidRDefault="00F16ABA" w:rsidP="00F16AB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F16AB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 dnia 23 maja 2024 roku</w:t>
      </w:r>
    </w:p>
    <w:p w14:paraId="4C2524CD" w14:textId="77777777" w:rsidR="00F16ABA" w:rsidRPr="00F16ABA" w:rsidRDefault="00F16ABA" w:rsidP="00F16AB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48019826" w14:textId="77777777" w:rsidR="00F16ABA" w:rsidRPr="00F16ABA" w:rsidRDefault="00F16ABA" w:rsidP="00F16AB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F16AB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 sprawie dokonania zmian w budżecie Gminy Jednorożec na 2024 rok</w:t>
      </w:r>
    </w:p>
    <w:p w14:paraId="0036D52E" w14:textId="77777777" w:rsidR="00F16ABA" w:rsidRPr="00F16ABA" w:rsidRDefault="00F16ABA" w:rsidP="00F16AB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529D045A" w14:textId="77777777" w:rsidR="00F16ABA" w:rsidRPr="00F16ABA" w:rsidRDefault="00F16ABA" w:rsidP="00F16AB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F16ABA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F16ABA">
        <w:rPr>
          <w:rFonts w:ascii="Calibri" w:hAnsi="Calibri" w:cs="Calibri"/>
          <w:color w:val="000000"/>
          <w:kern w:val="0"/>
          <w:sz w:val="24"/>
          <w:szCs w:val="24"/>
        </w:rPr>
        <w:t xml:space="preserve">Na podstawie art. 257 ustawy z dnia 27 sierpnia 2009 roku o finansach publicznych (Dz.U.2023 poz. 1270 z </w:t>
      </w:r>
      <w:proofErr w:type="spellStart"/>
      <w:r w:rsidRPr="00F16ABA">
        <w:rPr>
          <w:rFonts w:ascii="Calibri" w:hAnsi="Calibri" w:cs="Calibri"/>
          <w:color w:val="000000"/>
          <w:kern w:val="0"/>
          <w:sz w:val="24"/>
          <w:szCs w:val="24"/>
        </w:rPr>
        <w:t>późn</w:t>
      </w:r>
      <w:proofErr w:type="spellEnd"/>
      <w:r w:rsidRPr="00F16ABA">
        <w:rPr>
          <w:rFonts w:ascii="Calibri" w:hAnsi="Calibri" w:cs="Calibri"/>
          <w:color w:val="000000"/>
          <w:kern w:val="0"/>
          <w:sz w:val="24"/>
          <w:szCs w:val="24"/>
        </w:rPr>
        <w:t>. zm.) zarządza się co następuje:</w:t>
      </w:r>
    </w:p>
    <w:p w14:paraId="6CBCC4D7" w14:textId="77777777" w:rsidR="00F16ABA" w:rsidRPr="00F16ABA" w:rsidRDefault="00F16ABA" w:rsidP="00F16AB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20D853A9" w14:textId="77777777" w:rsidR="00F16ABA" w:rsidRPr="00F16ABA" w:rsidRDefault="00F16ABA" w:rsidP="00F16ABA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F16AB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§ 1. </w:t>
      </w:r>
      <w:r w:rsidRPr="00F16ABA">
        <w:rPr>
          <w:rFonts w:ascii="Calibri" w:hAnsi="Calibri" w:cs="Calibri"/>
          <w:color w:val="000000"/>
          <w:kern w:val="0"/>
          <w:sz w:val="24"/>
          <w:szCs w:val="24"/>
        </w:rPr>
        <w:t>1. Wprowadza się zmiany w planie dochodów budżetu gminy na 2024 rok zgodnie z załącznikiem nr 1 do zarządzenia.</w:t>
      </w:r>
    </w:p>
    <w:p w14:paraId="260E2F12" w14:textId="77777777" w:rsidR="00F16ABA" w:rsidRPr="00F16ABA" w:rsidRDefault="00F16ABA" w:rsidP="00F16ABA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F16ABA">
        <w:rPr>
          <w:rFonts w:ascii="Calibri" w:hAnsi="Calibri" w:cs="Calibri"/>
          <w:color w:val="000000"/>
          <w:kern w:val="0"/>
          <w:sz w:val="24"/>
          <w:szCs w:val="24"/>
        </w:rPr>
        <w:t>2. Wprowadza się zmiany w planie wydatków budżetu gminy na 2024 rok zgodnie z załącznikiem nr 2 do zarządzenia.</w:t>
      </w:r>
    </w:p>
    <w:p w14:paraId="0930939E" w14:textId="77777777" w:rsidR="00F16ABA" w:rsidRPr="00F16ABA" w:rsidRDefault="00F16ABA" w:rsidP="00F16ABA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F16ABA">
        <w:rPr>
          <w:rFonts w:ascii="Calibri" w:hAnsi="Calibri" w:cs="Calibri"/>
          <w:color w:val="000000"/>
          <w:kern w:val="0"/>
          <w:sz w:val="24"/>
          <w:szCs w:val="24"/>
        </w:rPr>
        <w:t>3. Wprowadza się zmiany w wydatkach majątkowych na 2024 rok zgodnie z załącznikiem nr 2a do zarządzenia.</w:t>
      </w:r>
    </w:p>
    <w:p w14:paraId="279BD237" w14:textId="77777777" w:rsidR="00F16ABA" w:rsidRPr="00F16ABA" w:rsidRDefault="00F16ABA" w:rsidP="00F16ABA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F16AB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2.</w:t>
      </w:r>
      <w:r w:rsidRPr="00F16ABA">
        <w:rPr>
          <w:rFonts w:ascii="Calibri" w:hAnsi="Calibri" w:cs="Calibri"/>
          <w:color w:val="000000"/>
          <w:kern w:val="0"/>
          <w:sz w:val="24"/>
          <w:szCs w:val="24"/>
        </w:rPr>
        <w:t xml:space="preserve"> Budżet po zmianach wynosi:</w:t>
      </w:r>
    </w:p>
    <w:p w14:paraId="1FDC5C34" w14:textId="77777777" w:rsidR="00F16ABA" w:rsidRPr="00F16ABA" w:rsidRDefault="00F16ABA" w:rsidP="00F16AB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F16ABA">
        <w:rPr>
          <w:rFonts w:ascii="Calibri" w:hAnsi="Calibri" w:cs="Calibri"/>
          <w:color w:val="000000"/>
          <w:kern w:val="0"/>
          <w:sz w:val="24"/>
          <w:szCs w:val="24"/>
        </w:rPr>
        <w:t xml:space="preserve">1. Dochody - </w:t>
      </w:r>
      <w:r w:rsidRPr="00F16AB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58.002.060,70 zł</w:t>
      </w:r>
      <w:r w:rsidRPr="00F16ABA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63C9F0A9" w14:textId="77777777" w:rsidR="00F16ABA" w:rsidRPr="00F16ABA" w:rsidRDefault="00F16ABA" w:rsidP="00F16AB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F16ABA">
        <w:rPr>
          <w:rFonts w:ascii="Calibri" w:hAnsi="Calibri" w:cs="Calibri"/>
          <w:color w:val="000000"/>
          <w:kern w:val="0"/>
          <w:sz w:val="24"/>
          <w:szCs w:val="24"/>
        </w:rPr>
        <w:t>1) dochody bieżące - 43.341.415,45 zł;</w:t>
      </w:r>
    </w:p>
    <w:p w14:paraId="55225EF5" w14:textId="77777777" w:rsidR="00F16ABA" w:rsidRPr="00F16ABA" w:rsidRDefault="00F16ABA" w:rsidP="00F16AB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F16ABA">
        <w:rPr>
          <w:rFonts w:ascii="Calibri" w:hAnsi="Calibri" w:cs="Calibri"/>
          <w:color w:val="000000"/>
          <w:kern w:val="0"/>
          <w:sz w:val="24"/>
          <w:szCs w:val="24"/>
        </w:rPr>
        <w:t>2) dochody majątkowe - 14.660.645,25 zł.</w:t>
      </w:r>
    </w:p>
    <w:p w14:paraId="22A1B57F" w14:textId="77777777" w:rsidR="00F16ABA" w:rsidRPr="00F16ABA" w:rsidRDefault="00F16ABA" w:rsidP="00F16AB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F16ABA">
        <w:rPr>
          <w:rFonts w:ascii="Calibri" w:hAnsi="Calibri" w:cs="Calibri"/>
          <w:color w:val="000000"/>
          <w:kern w:val="0"/>
          <w:sz w:val="24"/>
          <w:szCs w:val="24"/>
        </w:rPr>
        <w:t xml:space="preserve">2. Wydatki - </w:t>
      </w:r>
      <w:r w:rsidRPr="00F16AB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63.230.468,27 zł</w:t>
      </w:r>
      <w:r w:rsidRPr="00F16ABA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30BC9078" w14:textId="77777777" w:rsidR="00F16ABA" w:rsidRPr="00F16ABA" w:rsidRDefault="00F16ABA" w:rsidP="00F16AB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F16ABA">
        <w:rPr>
          <w:rFonts w:ascii="Calibri" w:hAnsi="Calibri" w:cs="Calibri"/>
          <w:color w:val="000000"/>
          <w:kern w:val="0"/>
          <w:sz w:val="24"/>
          <w:szCs w:val="24"/>
        </w:rPr>
        <w:t>1) wydatki bieżące - 40.790.015,55 zł;</w:t>
      </w:r>
    </w:p>
    <w:p w14:paraId="4CFF226F" w14:textId="77777777" w:rsidR="00F16ABA" w:rsidRPr="00F16ABA" w:rsidRDefault="00F16ABA" w:rsidP="00F16AB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F16ABA">
        <w:rPr>
          <w:rFonts w:ascii="Calibri" w:hAnsi="Calibri" w:cs="Calibri"/>
          <w:color w:val="000000"/>
          <w:kern w:val="0"/>
          <w:sz w:val="24"/>
          <w:szCs w:val="24"/>
        </w:rPr>
        <w:t>2) wydatki majątkowe - 22.440.452,72 zł.</w:t>
      </w:r>
    </w:p>
    <w:p w14:paraId="72D8EA2B" w14:textId="77777777" w:rsidR="00F16ABA" w:rsidRPr="00F16ABA" w:rsidRDefault="00F16ABA" w:rsidP="00F16AB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F16AB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3.</w:t>
      </w:r>
      <w:r w:rsidRPr="00F16ABA">
        <w:rPr>
          <w:rFonts w:ascii="Calibri" w:hAnsi="Calibri" w:cs="Calibri"/>
          <w:color w:val="000000"/>
          <w:kern w:val="0"/>
          <w:sz w:val="24"/>
          <w:szCs w:val="24"/>
        </w:rPr>
        <w:t xml:space="preserve"> Wprowadza się zmiany w planie wydatków związanych z realizacją zadań z zakresu administracji rządowej i innych zadań zleconych zgodnie z załącznikiem nr 3 do zarządzenia.</w:t>
      </w:r>
    </w:p>
    <w:p w14:paraId="069C5867" w14:textId="77777777" w:rsidR="00F16ABA" w:rsidRPr="00F16ABA" w:rsidRDefault="00F16ABA" w:rsidP="00F16AB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F16AB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4.</w:t>
      </w:r>
      <w:r w:rsidRPr="00F16ABA">
        <w:rPr>
          <w:rFonts w:ascii="Calibri" w:hAnsi="Calibri" w:cs="Calibri"/>
          <w:color w:val="000000"/>
          <w:kern w:val="0"/>
          <w:sz w:val="24"/>
          <w:szCs w:val="24"/>
        </w:rPr>
        <w:t xml:space="preserve"> Wykonanie zarządzenia powierza się Wójtowi Gminy.</w:t>
      </w:r>
    </w:p>
    <w:p w14:paraId="36F826BC" w14:textId="77777777" w:rsidR="00F16ABA" w:rsidRPr="00F16ABA" w:rsidRDefault="00F16ABA" w:rsidP="00F16AB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F16AB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5.</w:t>
      </w:r>
      <w:r w:rsidRPr="00F16ABA">
        <w:rPr>
          <w:rFonts w:ascii="Calibri" w:hAnsi="Calibri" w:cs="Calibri"/>
          <w:color w:val="000000"/>
          <w:kern w:val="0"/>
          <w:sz w:val="24"/>
          <w:szCs w:val="24"/>
        </w:rPr>
        <w:t xml:space="preserve"> Zarządzenie wchodzi w życie z dniem podpisania i podlega ogłoszeniu w Biuletynie Informacji Publicznej Gminy Jednorożec.</w:t>
      </w:r>
    </w:p>
    <w:p w14:paraId="68F2C06D" w14:textId="77777777" w:rsidR="00F16ABA" w:rsidRPr="00F16ABA" w:rsidRDefault="00F16ABA" w:rsidP="00F16AB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5B97A663" w14:textId="4BF39556" w:rsidR="00996B4D" w:rsidRPr="00F16ABA" w:rsidRDefault="00F16ABA" w:rsidP="00F16ABA">
      <w:pPr>
        <w:ind w:left="3540" w:firstLine="708"/>
        <w:rPr>
          <w:sz w:val="24"/>
          <w:szCs w:val="24"/>
        </w:rPr>
      </w:pPr>
      <w:r w:rsidRPr="00F16ABA">
        <w:rPr>
          <w:sz w:val="24"/>
          <w:szCs w:val="24"/>
        </w:rPr>
        <w:t>Wójt Gminy Jednorożec</w:t>
      </w:r>
    </w:p>
    <w:p w14:paraId="6B16F680" w14:textId="14495991" w:rsidR="00F16ABA" w:rsidRPr="00F16ABA" w:rsidRDefault="00F16ABA" w:rsidP="00F16ABA">
      <w:pPr>
        <w:ind w:left="3540" w:firstLine="708"/>
        <w:rPr>
          <w:sz w:val="24"/>
          <w:szCs w:val="24"/>
        </w:rPr>
      </w:pPr>
      <w:r w:rsidRPr="00F16ABA">
        <w:rPr>
          <w:sz w:val="24"/>
          <w:szCs w:val="24"/>
        </w:rPr>
        <w:t xml:space="preserve">/-/ Krzysztof </w:t>
      </w:r>
      <w:proofErr w:type="spellStart"/>
      <w:r w:rsidRPr="00F16ABA">
        <w:rPr>
          <w:sz w:val="24"/>
          <w:szCs w:val="24"/>
        </w:rPr>
        <w:t>Nizielski</w:t>
      </w:r>
      <w:proofErr w:type="spellEnd"/>
    </w:p>
    <w:sectPr w:rsidR="00F16ABA" w:rsidRPr="00F16ABA" w:rsidSect="00F16ABA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C48"/>
    <w:rsid w:val="00996B4D"/>
    <w:rsid w:val="009D0F5E"/>
    <w:rsid w:val="00D0065B"/>
    <w:rsid w:val="00D64C48"/>
    <w:rsid w:val="00F1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952F5"/>
  <w15:chartTrackingRefBased/>
  <w15:docId w15:val="{20421B71-008E-4E7A-8F52-7FA69A478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64C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4C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4C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4C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4C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4C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4C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4C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4C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4C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4C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4C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4C4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4C4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4C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4C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4C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4C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4C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4C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4C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4C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4C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4C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4C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4C4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4C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4C4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4C48"/>
    <w:rPr>
      <w:b/>
      <w:bCs/>
      <w:smallCaps/>
      <w:color w:val="0F4761" w:themeColor="accent1" w:themeShade="BF"/>
      <w:spacing w:val="5"/>
    </w:rPr>
  </w:style>
  <w:style w:type="paragraph" w:customStyle="1" w:styleId="Normal">
    <w:name w:val="[Normal]"/>
    <w:uiPriority w:val="99"/>
    <w:rsid w:val="00F16AB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dcterms:created xsi:type="dcterms:W3CDTF">2024-05-23T13:06:00Z</dcterms:created>
  <dcterms:modified xsi:type="dcterms:W3CDTF">2024-05-23T13:06:00Z</dcterms:modified>
</cp:coreProperties>
</file>