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10E3D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01524069"/>
      <w:bookmarkStart w:id="1" w:name="_Hlk117838681"/>
      <w:r w:rsidRPr="00EC4363">
        <w:rPr>
          <w:rFonts w:ascii="Calibri" w:hAnsi="Calibri" w:cs="Calibri"/>
          <w:b/>
          <w:bCs/>
          <w:sz w:val="24"/>
          <w:szCs w:val="24"/>
        </w:rPr>
        <w:t>Zarządzenie Nr 86/2024</w:t>
      </w:r>
    </w:p>
    <w:p w14:paraId="0BEC0697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8C58CD1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z dnia 26 sierpnia 2024 roku</w:t>
      </w:r>
    </w:p>
    <w:p w14:paraId="4DB83672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2F0D8B75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08B2975B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5ABCB64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(Dz.U.2023 poz. 1270 z </w:t>
      </w:r>
      <w:proofErr w:type="spellStart"/>
      <w:r w:rsidRPr="00EC4363">
        <w:rPr>
          <w:rFonts w:ascii="Calibri" w:hAnsi="Calibri" w:cs="Calibri"/>
          <w:sz w:val="24"/>
          <w:szCs w:val="24"/>
        </w:rPr>
        <w:t>późn</w:t>
      </w:r>
      <w:proofErr w:type="spellEnd"/>
      <w:r w:rsidRPr="00EC4363">
        <w:rPr>
          <w:rFonts w:ascii="Calibri" w:hAnsi="Calibri" w:cs="Calibri"/>
          <w:sz w:val="24"/>
          <w:szCs w:val="24"/>
        </w:rPr>
        <w:t>. zm.) zarządza się co następuje:</w:t>
      </w:r>
    </w:p>
    <w:p w14:paraId="1AA68489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374102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EC4363">
        <w:rPr>
          <w:rFonts w:ascii="Calibri" w:hAnsi="Calibri" w:cs="Calibri"/>
          <w:sz w:val="24"/>
          <w:szCs w:val="24"/>
        </w:rPr>
        <w:t>Wprowadza się zmiany w planie wydatków budżetu gminy na 2024 rok zgodnie z załącznikiem nr 1 do zarządzenia.</w:t>
      </w:r>
    </w:p>
    <w:p w14:paraId="3FC596E9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§ 2.</w:t>
      </w:r>
      <w:r w:rsidRPr="00EC4363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1A3B306E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 xml:space="preserve">1. Dochody - </w:t>
      </w:r>
      <w:r w:rsidRPr="00EC4363">
        <w:rPr>
          <w:rFonts w:ascii="Calibri" w:hAnsi="Calibri" w:cs="Calibri"/>
          <w:b/>
          <w:bCs/>
          <w:sz w:val="24"/>
          <w:szCs w:val="24"/>
        </w:rPr>
        <w:t>58.212.580,04 zł</w:t>
      </w:r>
      <w:r w:rsidRPr="00EC4363">
        <w:rPr>
          <w:rFonts w:ascii="Calibri" w:hAnsi="Calibri" w:cs="Calibri"/>
          <w:sz w:val="24"/>
          <w:szCs w:val="24"/>
        </w:rPr>
        <w:t>, w tym:</w:t>
      </w:r>
    </w:p>
    <w:p w14:paraId="6BBDAB59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1) dochody bieżące - 43.777.211,66 zł;</w:t>
      </w:r>
    </w:p>
    <w:p w14:paraId="666368CB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2) dochody majątkowe - 14.435.368,38 zł.</w:t>
      </w:r>
    </w:p>
    <w:p w14:paraId="0EB83081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 xml:space="preserve">2. Wydatki - </w:t>
      </w:r>
      <w:r w:rsidRPr="00EC4363">
        <w:rPr>
          <w:rFonts w:ascii="Calibri" w:hAnsi="Calibri" w:cs="Calibri"/>
          <w:b/>
          <w:bCs/>
          <w:sz w:val="24"/>
          <w:szCs w:val="24"/>
        </w:rPr>
        <w:t>63.720.380,61 zł</w:t>
      </w:r>
      <w:r w:rsidRPr="00EC4363">
        <w:rPr>
          <w:rFonts w:ascii="Calibri" w:hAnsi="Calibri" w:cs="Calibri"/>
          <w:sz w:val="24"/>
          <w:szCs w:val="24"/>
        </w:rPr>
        <w:t>, w tym:</w:t>
      </w:r>
    </w:p>
    <w:p w14:paraId="4B2988E6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1) wydatki bieżące - 41.285.090,76 zł;</w:t>
      </w:r>
    </w:p>
    <w:p w14:paraId="1375B6B3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2) wydatki majątkowe - 22.435.289,85 zł.</w:t>
      </w:r>
    </w:p>
    <w:p w14:paraId="25EEAE05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§ 3.</w:t>
      </w:r>
      <w:r w:rsidRPr="00EC4363">
        <w:rPr>
          <w:rFonts w:ascii="Calibri" w:hAnsi="Calibri" w:cs="Calibri"/>
          <w:sz w:val="24"/>
          <w:szCs w:val="24"/>
        </w:rPr>
        <w:t xml:space="preserve"> Plan dochodów i wydatków związanych z realizacją zadań z zakresu administracji rządowej i innych zadań zleconych wynosi 7.311.167,12 zł.</w:t>
      </w:r>
    </w:p>
    <w:p w14:paraId="5096CA1C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§ 4.</w:t>
      </w:r>
      <w:r w:rsidRPr="00EC4363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43D47B46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§ 5.</w:t>
      </w:r>
      <w:r w:rsidRPr="00EC4363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98A03DF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  <w:t xml:space="preserve">                 WÓJT</w:t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</w:p>
    <w:p w14:paraId="4EC35AE0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</w:r>
      <w:r w:rsidRPr="00EC4363">
        <w:rPr>
          <w:rFonts w:ascii="Calibri" w:hAnsi="Calibri" w:cs="Calibri"/>
          <w:sz w:val="24"/>
          <w:szCs w:val="24"/>
        </w:rPr>
        <w:tab/>
        <w:t xml:space="preserve">                  /-/ mgr inż. Krzysztof </w:t>
      </w:r>
      <w:proofErr w:type="spellStart"/>
      <w:r w:rsidRPr="00EC4363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37822D8D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21CB970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5B3C937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E240919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7D07DC5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2267707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D8B8796" w14:textId="77777777" w:rsid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93BED23" w14:textId="6A7CD5A3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4B052EB5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do wprowadzonych zmian w budżecie gminy</w:t>
      </w:r>
    </w:p>
    <w:p w14:paraId="20DDAB2D" w14:textId="77777777" w:rsidR="00EC4363" w:rsidRPr="00EC4363" w:rsidRDefault="00EC4363" w:rsidP="00EC436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na 2024 rok</w:t>
      </w:r>
    </w:p>
    <w:p w14:paraId="5EB43BAB" w14:textId="77777777" w:rsidR="00EC4363" w:rsidRPr="00EC4363" w:rsidRDefault="00EC4363" w:rsidP="00EC4363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361EDC1" w14:textId="77777777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</w:rPr>
        <w:t>WYDATKI:</w:t>
      </w:r>
    </w:p>
    <w:p w14:paraId="1EEAEEC4" w14:textId="77777777" w:rsidR="00EC4363" w:rsidRPr="00EC4363" w:rsidRDefault="00EC4363" w:rsidP="00EC436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sz w:val="24"/>
          <w:szCs w:val="24"/>
        </w:rPr>
        <w:t>Wprowadza się zmiany w planie wydatków na rok 2024 wg poniżej wymienionej klasyfikacji budżetowej:</w:t>
      </w:r>
    </w:p>
    <w:p w14:paraId="35D68D07" w14:textId="0DD83CE6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85501 </w:t>
      </w:r>
      <w:r w:rsidRPr="00EC4363">
        <w:rPr>
          <w:rFonts w:ascii="Calibri" w:hAnsi="Calibri" w:cs="Calibri"/>
          <w:sz w:val="24"/>
          <w:szCs w:val="24"/>
        </w:rPr>
        <w:t>– w planie finansowym urzędu gminy w ramach świadczeń wychowawczych dokonuje się zwiększenia planu wydatków zwrotu dotacji pobranych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EC4363">
        <w:rPr>
          <w:rFonts w:ascii="Calibri" w:hAnsi="Calibri" w:cs="Calibri"/>
          <w:sz w:val="24"/>
          <w:szCs w:val="24"/>
        </w:rPr>
        <w:t xml:space="preserve"> w nadmiernej wysokości w kwocie 500,00 zł.</w:t>
      </w:r>
    </w:p>
    <w:bookmarkEnd w:id="0"/>
    <w:bookmarkEnd w:id="1"/>
    <w:p w14:paraId="02ED0563" w14:textId="7BB5048F" w:rsidR="00EC4363" w:rsidRPr="00EC4363" w:rsidRDefault="00EC4363" w:rsidP="00EC436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C436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85502 </w:t>
      </w:r>
      <w:r w:rsidRPr="00EC4363">
        <w:rPr>
          <w:rFonts w:ascii="Calibri" w:hAnsi="Calibri" w:cs="Calibri"/>
          <w:sz w:val="24"/>
          <w:szCs w:val="24"/>
        </w:rPr>
        <w:t xml:space="preserve">– w planie finansowym urzędu gminy w ramach świadczeń rodzinnych i alimentacyjnych dokonuje się zmniejszenia planu wydatków zwrotu dotacji pobranych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EC4363">
        <w:rPr>
          <w:rFonts w:ascii="Calibri" w:hAnsi="Calibri" w:cs="Calibri"/>
          <w:sz w:val="24"/>
          <w:szCs w:val="24"/>
        </w:rPr>
        <w:t>w nadmiernej wysokości w kwocie 500,00 zł.</w:t>
      </w:r>
    </w:p>
    <w:p w14:paraId="621CEC2A" w14:textId="77777777" w:rsidR="00996B4D" w:rsidRPr="00EC4363" w:rsidRDefault="00996B4D" w:rsidP="00EC4363">
      <w:pPr>
        <w:jc w:val="center"/>
        <w:rPr>
          <w:rFonts w:ascii="Calibri" w:hAnsi="Calibri" w:cs="Calibri"/>
          <w:sz w:val="24"/>
          <w:szCs w:val="24"/>
        </w:rPr>
      </w:pPr>
    </w:p>
    <w:sectPr w:rsidR="00996B4D" w:rsidRPr="00EC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B8"/>
    <w:rsid w:val="00694F84"/>
    <w:rsid w:val="00996B4D"/>
    <w:rsid w:val="009C40B8"/>
    <w:rsid w:val="00D0065B"/>
    <w:rsid w:val="00E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DF68"/>
  <w15:chartTrackingRefBased/>
  <w15:docId w15:val="{630ECEFF-FA3E-4C3A-B467-21E5A928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2024-08-27T13:18:00Z</dcterms:created>
  <dcterms:modified xsi:type="dcterms:W3CDTF">2024-08-27T13:21:00Z</dcterms:modified>
</cp:coreProperties>
</file>