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71B5C" w14:textId="7745534B" w:rsidR="00525A3A" w:rsidRPr="00D15783" w:rsidRDefault="00525A3A" w:rsidP="00525A3A">
      <w:pPr>
        <w:spacing w:after="0" w:line="360" w:lineRule="auto"/>
        <w:jc w:val="center"/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</w:pPr>
      <w:r w:rsidRPr="00D15783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Zarządzenie Nr </w:t>
      </w:r>
      <w:r w:rsidR="00D15783" w:rsidRPr="00D15783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>87</w:t>
      </w:r>
      <w:r w:rsidRPr="00D15783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>/2024</w:t>
      </w:r>
    </w:p>
    <w:p w14:paraId="57414A66" w14:textId="77777777" w:rsidR="00525A3A" w:rsidRPr="00D15783" w:rsidRDefault="00525A3A" w:rsidP="00525A3A">
      <w:pPr>
        <w:spacing w:after="0" w:line="360" w:lineRule="auto"/>
        <w:jc w:val="center"/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</w:pPr>
      <w:r w:rsidRPr="00D15783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Wójta Gminy Jednorożec </w:t>
      </w:r>
    </w:p>
    <w:p w14:paraId="7ED00AD0" w14:textId="6808D833" w:rsidR="00525A3A" w:rsidRPr="00D15783" w:rsidRDefault="00525A3A" w:rsidP="00525A3A">
      <w:pPr>
        <w:spacing w:after="0" w:line="360" w:lineRule="auto"/>
        <w:jc w:val="center"/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</w:pPr>
      <w:r w:rsidRPr="00D15783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z dnia </w:t>
      </w:r>
      <w:r w:rsidR="00F65576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>6</w:t>
      </w:r>
      <w:r w:rsidRPr="00D15783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D15783" w:rsidRPr="00D15783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>września</w:t>
      </w:r>
      <w:r w:rsidRPr="00D15783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202</w:t>
      </w:r>
      <w:r w:rsidR="00D15783" w:rsidRPr="00D15783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>4</w:t>
      </w:r>
      <w:r w:rsidRPr="00D15783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 r.</w:t>
      </w:r>
    </w:p>
    <w:p w14:paraId="0E3BB81D" w14:textId="77777777" w:rsidR="00525A3A" w:rsidRPr="00D15783" w:rsidRDefault="00525A3A" w:rsidP="00525A3A">
      <w:pPr>
        <w:spacing w:after="0" w:line="360" w:lineRule="auto"/>
        <w:jc w:val="center"/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</w:pPr>
      <w:r w:rsidRPr="00D15783"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  <w:t>w sprawie zmiany składu stałej komisji likwidacyjnej</w:t>
      </w:r>
    </w:p>
    <w:p w14:paraId="2412EF67" w14:textId="77777777" w:rsidR="00525A3A" w:rsidRPr="00D15783" w:rsidRDefault="00525A3A" w:rsidP="00525A3A">
      <w:pPr>
        <w:spacing w:after="0" w:line="360" w:lineRule="auto"/>
        <w:jc w:val="center"/>
        <w:rPr>
          <w:rFonts w:cs="Calibri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0577051C" w14:textId="43B588BB" w:rsidR="00525A3A" w:rsidRPr="00D15783" w:rsidRDefault="00525A3A" w:rsidP="00525A3A">
      <w:pPr>
        <w:spacing w:after="0" w:line="360" w:lineRule="auto"/>
        <w:jc w:val="both"/>
        <w:rPr>
          <w:rFonts w:cs="Calibri"/>
          <w:bCs/>
          <w:color w:val="000000"/>
          <w:sz w:val="24"/>
          <w:szCs w:val="24"/>
          <w:bdr w:val="none" w:sz="0" w:space="0" w:color="auto" w:frame="1"/>
        </w:rPr>
      </w:pPr>
      <w:r w:rsidRPr="00D15783">
        <w:rPr>
          <w:rFonts w:cs="Calibri"/>
          <w:sz w:val="24"/>
          <w:szCs w:val="24"/>
        </w:rPr>
        <w:t xml:space="preserve">Na podstawie art. 30 ust. 2 pkt 3 ustawy z dnia 8 marca 1990 r. o samorządzie gminnym </w:t>
      </w:r>
      <w:r w:rsidRPr="00D15783">
        <w:rPr>
          <w:rFonts w:cs="Calibri"/>
          <w:sz w:val="24"/>
          <w:szCs w:val="24"/>
        </w:rPr>
        <w:br/>
        <w:t>(tekst jedn. Dz. U. z 2024 r., poz. 609 ze zm.) zarządzam, co następuje:</w:t>
      </w:r>
    </w:p>
    <w:p w14:paraId="26C657E4" w14:textId="77777777" w:rsidR="00D15783" w:rsidRPr="00D15783" w:rsidRDefault="00D15783" w:rsidP="00525A3A">
      <w:pPr>
        <w:spacing w:after="0" w:line="360" w:lineRule="auto"/>
        <w:jc w:val="center"/>
        <w:rPr>
          <w:rFonts w:eastAsia="Times New Roman" w:cs="Calibri"/>
          <w:sz w:val="24"/>
          <w:szCs w:val="24"/>
          <w:lang w:eastAsia="pl-PL"/>
        </w:rPr>
      </w:pPr>
    </w:p>
    <w:p w14:paraId="420BA99C" w14:textId="1CEF636F" w:rsidR="00525A3A" w:rsidRPr="00D15783" w:rsidRDefault="00525A3A" w:rsidP="00525A3A">
      <w:pPr>
        <w:spacing w:after="0" w:line="36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D15783">
        <w:rPr>
          <w:rFonts w:eastAsia="Times New Roman" w:cs="Calibri"/>
          <w:sz w:val="24"/>
          <w:szCs w:val="24"/>
          <w:lang w:eastAsia="pl-PL"/>
        </w:rPr>
        <w:t>§1.</w:t>
      </w:r>
    </w:p>
    <w:p w14:paraId="66DD8A3B" w14:textId="5A52DE0E" w:rsidR="00525A3A" w:rsidRPr="00D15783" w:rsidRDefault="00525A3A" w:rsidP="00525A3A">
      <w:pPr>
        <w:pStyle w:val="Akapitzlist"/>
        <w:spacing w:after="0" w:line="360" w:lineRule="auto"/>
        <w:ind w:left="0"/>
        <w:jc w:val="both"/>
        <w:rPr>
          <w:rFonts w:cs="Calibri"/>
          <w:bCs/>
          <w:color w:val="000000"/>
          <w:sz w:val="24"/>
          <w:szCs w:val="24"/>
          <w:bdr w:val="none" w:sz="0" w:space="0" w:color="auto" w:frame="1"/>
        </w:rPr>
      </w:pPr>
      <w:r w:rsidRPr="00D15783">
        <w:rPr>
          <w:rFonts w:cs="Calibri"/>
          <w:bCs/>
          <w:color w:val="000000"/>
          <w:sz w:val="24"/>
          <w:szCs w:val="24"/>
          <w:bdr w:val="none" w:sz="0" w:space="0" w:color="auto" w:frame="1"/>
        </w:rPr>
        <w:t xml:space="preserve">W zarządzeniu nr 46/2017 Wójta Gminy Jednorożec z dnia 29 czerwca 2017 r. w sprawie powołania stałej komisji likwidacyjnej, określenia trybu jej pracy oraz sposobu likwidacji środków trwałych w Urzędzie Gminy w Jednorożcu (zm. zarządzeniami: nr 102/2019 z dnia </w:t>
      </w:r>
      <w:r w:rsidR="008318A8">
        <w:rPr>
          <w:rFonts w:cs="Calibri"/>
          <w:bCs/>
          <w:color w:val="000000"/>
          <w:sz w:val="24"/>
          <w:szCs w:val="24"/>
          <w:bdr w:val="none" w:sz="0" w:space="0" w:color="auto" w:frame="1"/>
        </w:rPr>
        <w:br/>
      </w:r>
      <w:r w:rsidRPr="00D15783">
        <w:rPr>
          <w:rFonts w:cs="Calibri"/>
          <w:bCs/>
          <w:color w:val="000000"/>
          <w:sz w:val="24"/>
          <w:szCs w:val="24"/>
          <w:bdr w:val="none" w:sz="0" w:space="0" w:color="auto" w:frame="1"/>
        </w:rPr>
        <w:t xml:space="preserve">19 sierpnia 2019 r., 52/2022 z dnia 12 maja 2022 r.) punkt 4 </w:t>
      </w:r>
      <w:r w:rsidRPr="00D15783">
        <w:rPr>
          <w:rFonts w:eastAsia="Times New Roman" w:cs="Calibri"/>
          <w:sz w:val="24"/>
          <w:szCs w:val="24"/>
          <w:lang w:eastAsia="pl-PL"/>
        </w:rPr>
        <w:t xml:space="preserve">§1 ust. 1 otrzymuje brzmienie: </w:t>
      </w:r>
      <w:r w:rsidR="00730CE3">
        <w:rPr>
          <w:rFonts w:eastAsia="Times New Roman" w:cs="Calibri"/>
          <w:sz w:val="24"/>
          <w:szCs w:val="24"/>
          <w:lang w:eastAsia="pl-PL"/>
        </w:rPr>
        <w:br/>
      </w:r>
      <w:r w:rsidRPr="00D15783">
        <w:rPr>
          <w:rFonts w:eastAsia="Times New Roman" w:cs="Calibri"/>
          <w:sz w:val="24"/>
          <w:szCs w:val="24"/>
          <w:lang w:eastAsia="pl-PL"/>
        </w:rPr>
        <w:t>„4) Mariusz Mieszała – członek Komisji,”.</w:t>
      </w:r>
    </w:p>
    <w:p w14:paraId="3CE26AA6" w14:textId="77777777" w:rsidR="00D15783" w:rsidRPr="00D15783" w:rsidRDefault="00D15783" w:rsidP="00525A3A">
      <w:pPr>
        <w:spacing w:after="0" w:line="360" w:lineRule="auto"/>
        <w:jc w:val="center"/>
        <w:rPr>
          <w:rFonts w:eastAsia="Times New Roman" w:cs="Calibri"/>
          <w:sz w:val="24"/>
          <w:szCs w:val="24"/>
          <w:lang w:eastAsia="pl-PL"/>
        </w:rPr>
      </w:pPr>
    </w:p>
    <w:p w14:paraId="5C0CF98F" w14:textId="22269302" w:rsidR="00525A3A" w:rsidRPr="00D15783" w:rsidRDefault="00525A3A" w:rsidP="00525A3A">
      <w:pPr>
        <w:spacing w:after="0" w:line="36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D15783">
        <w:rPr>
          <w:rFonts w:eastAsia="Times New Roman" w:cs="Calibri"/>
          <w:sz w:val="24"/>
          <w:szCs w:val="24"/>
          <w:lang w:eastAsia="pl-PL"/>
        </w:rPr>
        <w:t>§2.</w:t>
      </w:r>
    </w:p>
    <w:p w14:paraId="78CED403" w14:textId="77777777" w:rsidR="00525A3A" w:rsidRPr="00D15783" w:rsidRDefault="00525A3A" w:rsidP="00525A3A">
      <w:pPr>
        <w:pStyle w:val="Akapitzlist"/>
        <w:spacing w:after="0" w:line="360" w:lineRule="auto"/>
        <w:ind w:left="0"/>
        <w:jc w:val="both"/>
        <w:rPr>
          <w:rFonts w:eastAsia="Times New Roman" w:cs="Calibri"/>
          <w:sz w:val="24"/>
          <w:szCs w:val="24"/>
          <w:lang w:eastAsia="pl-PL"/>
        </w:rPr>
      </w:pPr>
      <w:r w:rsidRPr="00D15783">
        <w:rPr>
          <w:rFonts w:eastAsia="Times New Roman" w:cs="Calibri"/>
          <w:sz w:val="24"/>
          <w:szCs w:val="24"/>
          <w:lang w:eastAsia="pl-PL"/>
        </w:rPr>
        <w:t>Wykonanie zarządzenia powierza się Przewodniczącemu Stałej Komisji Likwidacyjnej.</w:t>
      </w:r>
    </w:p>
    <w:p w14:paraId="3ED990EC" w14:textId="77777777" w:rsidR="00D15783" w:rsidRPr="00D15783" w:rsidRDefault="00D15783" w:rsidP="00525A3A">
      <w:pPr>
        <w:spacing w:after="0" w:line="360" w:lineRule="auto"/>
        <w:jc w:val="center"/>
        <w:rPr>
          <w:rFonts w:eastAsia="Times New Roman" w:cs="Calibri"/>
          <w:sz w:val="24"/>
          <w:szCs w:val="24"/>
          <w:lang w:eastAsia="pl-PL"/>
        </w:rPr>
      </w:pPr>
    </w:p>
    <w:p w14:paraId="31A87AF7" w14:textId="0F760CE6" w:rsidR="00525A3A" w:rsidRPr="00D15783" w:rsidRDefault="00525A3A" w:rsidP="00525A3A">
      <w:pPr>
        <w:spacing w:after="0" w:line="360" w:lineRule="auto"/>
        <w:jc w:val="center"/>
        <w:rPr>
          <w:rFonts w:eastAsia="Times New Roman" w:cs="Calibri"/>
          <w:sz w:val="24"/>
          <w:szCs w:val="24"/>
          <w:lang w:eastAsia="pl-PL"/>
        </w:rPr>
      </w:pPr>
      <w:r w:rsidRPr="00D15783">
        <w:rPr>
          <w:rFonts w:eastAsia="Times New Roman" w:cs="Calibri"/>
          <w:sz w:val="24"/>
          <w:szCs w:val="24"/>
          <w:lang w:eastAsia="pl-PL"/>
        </w:rPr>
        <w:t>§3.</w:t>
      </w:r>
    </w:p>
    <w:p w14:paraId="27822395" w14:textId="77777777" w:rsidR="00525A3A" w:rsidRPr="00D15783" w:rsidRDefault="00525A3A" w:rsidP="00525A3A">
      <w:pPr>
        <w:pStyle w:val="Akapitzlist"/>
        <w:spacing w:after="0" w:line="360" w:lineRule="auto"/>
        <w:ind w:left="0"/>
        <w:jc w:val="both"/>
        <w:rPr>
          <w:rFonts w:eastAsia="Times New Roman" w:cs="Calibri"/>
          <w:sz w:val="24"/>
          <w:szCs w:val="24"/>
          <w:lang w:eastAsia="pl-PL"/>
        </w:rPr>
      </w:pPr>
      <w:r w:rsidRPr="00D15783">
        <w:rPr>
          <w:rFonts w:eastAsia="Times New Roman" w:cs="Calibri"/>
          <w:sz w:val="24"/>
          <w:szCs w:val="24"/>
          <w:lang w:eastAsia="pl-PL"/>
        </w:rPr>
        <w:t>Zarządzenie wchodzi w życie z dniem podpisania.</w:t>
      </w:r>
    </w:p>
    <w:p w14:paraId="469BDA67" w14:textId="77777777" w:rsidR="00525A3A" w:rsidRPr="00D15783" w:rsidRDefault="00525A3A" w:rsidP="00525A3A">
      <w:pPr>
        <w:pStyle w:val="Akapitzlist"/>
        <w:spacing w:after="0" w:line="360" w:lineRule="auto"/>
        <w:ind w:left="0"/>
        <w:jc w:val="both"/>
        <w:rPr>
          <w:rFonts w:eastAsia="Times New Roman" w:cs="Calibri"/>
          <w:sz w:val="24"/>
          <w:szCs w:val="24"/>
          <w:lang w:eastAsia="pl-PL"/>
        </w:rPr>
      </w:pPr>
    </w:p>
    <w:p w14:paraId="64168200" w14:textId="77777777" w:rsidR="00525A3A" w:rsidRDefault="00525A3A" w:rsidP="00525A3A">
      <w:pPr>
        <w:pStyle w:val="Akapitzlist"/>
        <w:spacing w:after="0" w:line="360" w:lineRule="auto"/>
        <w:ind w:left="0"/>
        <w:jc w:val="both"/>
        <w:rPr>
          <w:rFonts w:eastAsia="Times New Roman" w:cs="Calibri"/>
          <w:sz w:val="24"/>
          <w:szCs w:val="24"/>
          <w:lang w:eastAsia="pl-PL"/>
        </w:rPr>
      </w:pPr>
    </w:p>
    <w:p w14:paraId="6FE9A620" w14:textId="77777777" w:rsidR="009A7613" w:rsidRPr="00767CFD" w:rsidRDefault="009A7613" w:rsidP="00525A3A">
      <w:pPr>
        <w:pStyle w:val="Akapitzlist"/>
        <w:spacing w:after="0" w:line="360" w:lineRule="auto"/>
        <w:ind w:left="0"/>
        <w:jc w:val="both"/>
        <w:rPr>
          <w:rFonts w:eastAsia="Times New Roman" w:cs="Calibri"/>
          <w:sz w:val="24"/>
          <w:szCs w:val="24"/>
          <w:lang w:eastAsia="pl-PL"/>
        </w:rPr>
      </w:pPr>
    </w:p>
    <w:p w14:paraId="4E861902" w14:textId="417087A8" w:rsidR="00525A3A" w:rsidRPr="00757136" w:rsidRDefault="00525A3A" w:rsidP="00525A3A">
      <w:pPr>
        <w:pStyle w:val="Akapitzlist"/>
        <w:spacing w:after="0" w:line="360" w:lineRule="auto"/>
        <w:ind w:left="4820"/>
        <w:jc w:val="both"/>
        <w:rPr>
          <w:rFonts w:eastAsia="Times New Roman" w:cs="Calibri"/>
          <w:sz w:val="24"/>
          <w:szCs w:val="24"/>
          <w:lang w:eastAsia="pl-PL"/>
        </w:rPr>
      </w:pPr>
      <w:r w:rsidRPr="00757136">
        <w:rPr>
          <w:rFonts w:eastAsia="Times New Roman" w:cs="Calibri"/>
          <w:sz w:val="24"/>
          <w:szCs w:val="24"/>
          <w:lang w:eastAsia="pl-PL"/>
        </w:rPr>
        <w:t xml:space="preserve">   </w:t>
      </w:r>
      <w:r w:rsidR="00F65576">
        <w:rPr>
          <w:rFonts w:eastAsia="Times New Roman" w:cs="Calibri"/>
          <w:sz w:val="24"/>
          <w:szCs w:val="24"/>
          <w:lang w:eastAsia="pl-PL"/>
        </w:rPr>
        <w:t xml:space="preserve">    </w:t>
      </w:r>
      <w:r w:rsidRPr="00757136">
        <w:rPr>
          <w:rFonts w:eastAsia="Times New Roman" w:cs="Calibri"/>
          <w:sz w:val="24"/>
          <w:szCs w:val="24"/>
          <w:lang w:eastAsia="pl-PL"/>
        </w:rPr>
        <w:t xml:space="preserve">     Wójt Gminy Jednorożec</w:t>
      </w:r>
    </w:p>
    <w:p w14:paraId="6D46878B" w14:textId="73A771B0" w:rsidR="006D7E9D" w:rsidRPr="00757136" w:rsidRDefault="00525A3A" w:rsidP="00757136">
      <w:pPr>
        <w:pStyle w:val="Akapitzlist"/>
        <w:spacing w:after="0" w:line="360" w:lineRule="auto"/>
        <w:ind w:left="4820"/>
        <w:jc w:val="both"/>
        <w:rPr>
          <w:rFonts w:cs="Calibri"/>
        </w:rPr>
      </w:pPr>
      <w:r w:rsidRPr="00757136">
        <w:rPr>
          <w:rFonts w:eastAsia="Times New Roman" w:cs="Calibri"/>
          <w:sz w:val="24"/>
          <w:szCs w:val="24"/>
          <w:lang w:eastAsia="pl-PL"/>
        </w:rPr>
        <w:t xml:space="preserve"> </w:t>
      </w:r>
      <w:r w:rsidR="00757136">
        <w:rPr>
          <w:rFonts w:eastAsia="Times New Roman" w:cs="Calibri"/>
          <w:sz w:val="24"/>
          <w:szCs w:val="24"/>
          <w:lang w:eastAsia="pl-PL"/>
        </w:rPr>
        <w:t xml:space="preserve">        </w:t>
      </w:r>
      <w:r w:rsidRPr="00757136">
        <w:rPr>
          <w:rFonts w:eastAsia="Times New Roman" w:cs="Calibri"/>
          <w:sz w:val="24"/>
          <w:szCs w:val="24"/>
          <w:lang w:eastAsia="pl-PL"/>
        </w:rPr>
        <w:t xml:space="preserve">    /-/ Krzysztof </w:t>
      </w:r>
      <w:r w:rsidR="00757136">
        <w:rPr>
          <w:rFonts w:eastAsia="Times New Roman" w:cs="Calibri"/>
          <w:sz w:val="24"/>
          <w:szCs w:val="24"/>
          <w:lang w:eastAsia="pl-PL"/>
        </w:rPr>
        <w:t>Nizielski</w:t>
      </w:r>
    </w:p>
    <w:sectPr w:rsidR="006D7E9D" w:rsidRPr="00757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E2E2F"/>
    <w:multiLevelType w:val="hybridMultilevel"/>
    <w:tmpl w:val="0F1AA1E4"/>
    <w:lvl w:ilvl="0" w:tplc="5858BB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8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3A"/>
    <w:rsid w:val="00000C57"/>
    <w:rsid w:val="00161172"/>
    <w:rsid w:val="00525A3A"/>
    <w:rsid w:val="006D7E9D"/>
    <w:rsid w:val="00730CE3"/>
    <w:rsid w:val="00757136"/>
    <w:rsid w:val="00767CFD"/>
    <w:rsid w:val="008318A8"/>
    <w:rsid w:val="008C726A"/>
    <w:rsid w:val="009A7613"/>
    <w:rsid w:val="00A263EC"/>
    <w:rsid w:val="00D15783"/>
    <w:rsid w:val="00F6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E5D2"/>
  <w15:chartTrackingRefBased/>
  <w15:docId w15:val="{9AB4ECE8-0790-4A39-B9B5-80E21EF4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A3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5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5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5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5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5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5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5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5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5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5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5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5A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5A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5A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5A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5A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5A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5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5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5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5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5A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5A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5A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5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5A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5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7</cp:revision>
  <cp:lastPrinted>2024-09-05T06:37:00Z</cp:lastPrinted>
  <dcterms:created xsi:type="dcterms:W3CDTF">2024-09-05T05:39:00Z</dcterms:created>
  <dcterms:modified xsi:type="dcterms:W3CDTF">2024-09-06T10:33:00Z</dcterms:modified>
</cp:coreProperties>
</file>