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17B3F" w14:textId="32D8B158" w:rsidR="002A1C08" w:rsidRPr="00663548" w:rsidRDefault="00000000" w:rsidP="00663548">
      <w:pPr>
        <w:pStyle w:val="Nagwek1"/>
        <w:spacing w:before="81" w:line="360" w:lineRule="auto"/>
        <w:ind w:left="1110" w:right="104" w:hanging="995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Załącznik 1: Uzasadnienie zawierające informacje o uwarunkowaniach art. 49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ustawy o udostępnianiu informacji</w:t>
      </w:r>
      <w:r w:rsidRPr="00663548">
        <w:rPr>
          <w:rFonts w:asciiTheme="minorHAnsi" w:hAnsiTheme="minorHAnsi" w:cstheme="minorHAnsi"/>
          <w:spacing w:val="26"/>
        </w:rPr>
        <w:t xml:space="preserve"> </w:t>
      </w:r>
      <w:r w:rsidRPr="00663548">
        <w:rPr>
          <w:rFonts w:asciiTheme="minorHAnsi" w:hAnsiTheme="minorHAnsi" w:cstheme="minorHAnsi"/>
        </w:rPr>
        <w:t>o</w:t>
      </w:r>
      <w:r w:rsidRPr="00663548">
        <w:rPr>
          <w:rFonts w:asciiTheme="minorHAnsi" w:hAnsiTheme="minorHAnsi" w:cstheme="minorHAnsi"/>
          <w:spacing w:val="24"/>
        </w:rPr>
        <w:t xml:space="preserve"> </w:t>
      </w:r>
      <w:r w:rsidRPr="00663548">
        <w:rPr>
          <w:rFonts w:asciiTheme="minorHAnsi" w:hAnsiTheme="minorHAnsi" w:cstheme="minorHAnsi"/>
        </w:rPr>
        <w:t>środowisku</w:t>
      </w:r>
      <w:r w:rsidRPr="00663548">
        <w:rPr>
          <w:rFonts w:asciiTheme="minorHAnsi" w:hAnsiTheme="minorHAnsi" w:cstheme="minorHAnsi"/>
          <w:spacing w:val="22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26"/>
        </w:rPr>
        <w:t xml:space="preserve"> </w:t>
      </w:r>
      <w:r w:rsidRPr="00663548">
        <w:rPr>
          <w:rFonts w:asciiTheme="minorHAnsi" w:hAnsiTheme="minorHAnsi" w:cstheme="minorHAnsi"/>
        </w:rPr>
        <w:t>jego</w:t>
      </w:r>
      <w:r w:rsidRPr="00663548">
        <w:rPr>
          <w:rFonts w:asciiTheme="minorHAnsi" w:hAnsiTheme="minorHAnsi" w:cstheme="minorHAnsi"/>
          <w:spacing w:val="24"/>
        </w:rPr>
        <w:t xml:space="preserve"> </w:t>
      </w:r>
      <w:r w:rsidRPr="00663548">
        <w:rPr>
          <w:rFonts w:asciiTheme="minorHAnsi" w:hAnsiTheme="minorHAnsi" w:cstheme="minorHAnsi"/>
        </w:rPr>
        <w:t>ochronie,</w:t>
      </w:r>
      <w:r w:rsidRPr="00663548">
        <w:rPr>
          <w:rFonts w:asciiTheme="minorHAnsi" w:hAnsiTheme="minorHAnsi" w:cstheme="minorHAnsi"/>
          <w:spacing w:val="27"/>
        </w:rPr>
        <w:t xml:space="preserve"> </w:t>
      </w:r>
      <w:r w:rsidRPr="00663548">
        <w:rPr>
          <w:rFonts w:asciiTheme="minorHAnsi" w:hAnsiTheme="minorHAnsi" w:cstheme="minorHAnsi"/>
        </w:rPr>
        <w:t>udziale</w:t>
      </w:r>
      <w:r w:rsidRPr="00663548">
        <w:rPr>
          <w:rFonts w:asciiTheme="minorHAnsi" w:hAnsiTheme="minorHAnsi" w:cstheme="minorHAnsi"/>
          <w:spacing w:val="26"/>
        </w:rPr>
        <w:t xml:space="preserve"> </w:t>
      </w:r>
      <w:r w:rsidRPr="00663548">
        <w:rPr>
          <w:rFonts w:asciiTheme="minorHAnsi" w:hAnsiTheme="minorHAnsi" w:cstheme="minorHAnsi"/>
        </w:rPr>
        <w:t>społeczeństwa</w:t>
      </w:r>
      <w:r w:rsidRPr="00663548">
        <w:rPr>
          <w:rFonts w:asciiTheme="minorHAnsi" w:hAnsiTheme="minorHAnsi" w:cstheme="minorHAnsi"/>
          <w:spacing w:val="29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22"/>
        </w:rPr>
        <w:t xml:space="preserve"> </w:t>
      </w:r>
      <w:r w:rsidRPr="00663548">
        <w:rPr>
          <w:rFonts w:asciiTheme="minorHAnsi" w:hAnsiTheme="minorHAnsi" w:cstheme="minorHAnsi"/>
        </w:rPr>
        <w:t>ochronie</w:t>
      </w:r>
      <w:r w:rsidRPr="00663548">
        <w:rPr>
          <w:rFonts w:asciiTheme="minorHAnsi" w:hAnsiTheme="minorHAnsi" w:cstheme="minorHAnsi"/>
          <w:spacing w:val="26"/>
        </w:rPr>
        <w:t xml:space="preserve"> </w:t>
      </w:r>
      <w:r w:rsidRPr="00663548">
        <w:rPr>
          <w:rFonts w:asciiTheme="minorHAnsi" w:hAnsiTheme="minorHAnsi" w:cstheme="minorHAnsi"/>
        </w:rPr>
        <w:t>środowiska</w:t>
      </w:r>
      <w:r w:rsidRPr="00663548">
        <w:rPr>
          <w:rFonts w:asciiTheme="minorHAnsi" w:hAnsiTheme="minorHAnsi" w:cstheme="minorHAnsi"/>
          <w:spacing w:val="24"/>
        </w:rPr>
        <w:t xml:space="preserve"> </w:t>
      </w:r>
      <w:r w:rsidRPr="00663548">
        <w:rPr>
          <w:rFonts w:asciiTheme="minorHAnsi" w:hAnsiTheme="minorHAnsi" w:cstheme="minorHAnsi"/>
        </w:rPr>
        <w:t xml:space="preserve">oraz </w:t>
      </w:r>
      <w:r w:rsidR="006F2E8B">
        <w:rPr>
          <w:rFonts w:asciiTheme="minorHAnsi" w:hAnsiTheme="minorHAnsi" w:cstheme="minorHAnsi"/>
        </w:rPr>
        <w:br/>
      </w:r>
      <w:r w:rsidRPr="00663548">
        <w:rPr>
          <w:rFonts w:asciiTheme="minorHAnsi" w:hAnsiTheme="minorHAnsi" w:cstheme="minorHAnsi"/>
        </w:rPr>
        <w:t>o ocenach oddziaływania na środowisko .</w:t>
      </w:r>
    </w:p>
    <w:p w14:paraId="1DF1F814" w14:textId="77777777" w:rsidR="002A1C08" w:rsidRPr="00663548" w:rsidRDefault="002A1C08" w:rsidP="00663548">
      <w:pPr>
        <w:pStyle w:val="Tekstpodstawowy"/>
        <w:spacing w:before="145" w:line="360" w:lineRule="auto"/>
        <w:ind w:left="0" w:firstLine="0"/>
        <w:rPr>
          <w:rFonts w:asciiTheme="minorHAnsi" w:hAnsiTheme="minorHAnsi" w:cstheme="minorHAnsi"/>
          <w:b/>
        </w:rPr>
      </w:pPr>
    </w:p>
    <w:p w14:paraId="66C6E916" w14:textId="77777777" w:rsidR="002A1C08" w:rsidRPr="00663548" w:rsidRDefault="00000000" w:rsidP="00663548">
      <w:pPr>
        <w:spacing w:before="1" w:line="360" w:lineRule="auto"/>
        <w:ind w:left="11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Charakter</w:t>
      </w:r>
      <w:r w:rsidRPr="00663548">
        <w:rPr>
          <w:rFonts w:asciiTheme="minorHAnsi" w:hAnsiTheme="minorHAnsi" w:cstheme="minorHAnsi"/>
          <w:b/>
          <w:spacing w:val="-6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działań</w:t>
      </w:r>
      <w:r w:rsidRPr="00663548">
        <w:rPr>
          <w:rFonts w:asciiTheme="minorHAnsi" w:hAnsiTheme="minorHAnsi" w:cstheme="minorHAnsi"/>
          <w:b/>
          <w:spacing w:val="-6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przewidzianych</w:t>
      </w:r>
      <w:r w:rsidRPr="00663548">
        <w:rPr>
          <w:rFonts w:asciiTheme="minorHAnsi" w:hAnsiTheme="minorHAnsi" w:cstheme="minorHAnsi"/>
          <w:b/>
          <w:spacing w:val="-12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w</w:t>
      </w:r>
      <w:r w:rsidRPr="00663548">
        <w:rPr>
          <w:rFonts w:asciiTheme="minorHAnsi" w:hAnsiTheme="minorHAnsi" w:cstheme="minorHAnsi"/>
          <w:b/>
          <w:spacing w:val="-7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dokumencie</w:t>
      </w:r>
    </w:p>
    <w:p w14:paraId="77E8D851" w14:textId="77777777" w:rsidR="002A1C08" w:rsidRPr="00663548" w:rsidRDefault="00000000" w:rsidP="00663548">
      <w:pPr>
        <w:pStyle w:val="Tekstpodstawowy"/>
        <w:spacing w:before="77" w:line="360" w:lineRule="auto"/>
        <w:ind w:right="106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Projekt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„Strategii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Rozwoju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Gminy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Jednorożec</w:t>
      </w:r>
      <w:r w:rsidRPr="00663548">
        <w:rPr>
          <w:rFonts w:asciiTheme="minorHAnsi" w:hAnsiTheme="minorHAnsi" w:cstheme="minorHAnsi"/>
          <w:spacing w:val="32"/>
        </w:rPr>
        <w:t xml:space="preserve"> </w:t>
      </w:r>
      <w:r w:rsidRPr="00663548">
        <w:rPr>
          <w:rFonts w:asciiTheme="minorHAnsi" w:hAnsiTheme="minorHAnsi" w:cstheme="minorHAnsi"/>
        </w:rPr>
        <w:t>do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2034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roku”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(zwany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dalej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„Strategią”)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opracowany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został zgodnie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z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wymogami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ustawowymi,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szczególności ustawy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z dnia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8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marca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1990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r.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o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samorządzie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gminnym oraz ustawy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z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dnia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6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grudnia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2006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r.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o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zasadach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prowadzenia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polityki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rozwoju.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Ponadto,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projektowany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dokument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opiera się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na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wytycznych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określonych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przez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Ministerstwo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Funduszy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Polityki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Regionalnej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–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(„Strategia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Rozwoju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Gminy. Poradnik Praktyczny”, 2021).</w:t>
      </w:r>
    </w:p>
    <w:p w14:paraId="3ABF87C6" w14:textId="441813C8" w:rsidR="002A1C08" w:rsidRPr="00663548" w:rsidRDefault="00000000" w:rsidP="00663548">
      <w:pPr>
        <w:pStyle w:val="Tekstpodstawowy"/>
        <w:spacing w:before="59" w:line="360" w:lineRule="auto"/>
        <w:ind w:right="107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Punktem wyjścia do opracowania projektowanego dokumentu było wykonanie „Diagnozy sytuacji społecznej, gospodarczej i przestrzennej gminy Jednorożec ”. Przeanalizowano szczegółowo najważniejsze wewnętrzne i zewnętrzne uwarunkowania rozwojowe. Określono główne szanse i bariery oraz potencjał Gminy, nawiązujący do posiadanych zasobów i lokalnej specyfiki, w tym zróżnicowana terytorialnego. W diagnozie zawarto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zarówno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elementy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retrospektywne,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jak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opisujące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przyszłość.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Ponadto,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analizy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dokonywane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były</w:t>
      </w:r>
      <w:r w:rsidRPr="00663548">
        <w:rPr>
          <w:rFonts w:asciiTheme="minorHAnsi" w:hAnsiTheme="minorHAnsi" w:cstheme="minorHAnsi"/>
          <w:spacing w:val="80"/>
        </w:rPr>
        <w:t xml:space="preserve"> </w:t>
      </w:r>
      <w:r w:rsidRPr="00663548">
        <w:rPr>
          <w:rFonts w:asciiTheme="minorHAnsi" w:hAnsiTheme="minorHAnsi" w:cstheme="minorHAnsi"/>
        </w:rPr>
        <w:t>z uwzględnieniem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otoczenia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o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charakterze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lokalnym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i ponadlokalnym,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tym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zastosowano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metodę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 xml:space="preserve">porównawczą charakteryzowanych zjawisk. Poza diagnozą sytuacji w wymiarze społecznym, gospodarczym </w:t>
      </w:r>
      <w:r w:rsidR="006F2E8B">
        <w:rPr>
          <w:rFonts w:asciiTheme="minorHAnsi" w:hAnsiTheme="minorHAnsi" w:cstheme="minorHAnsi"/>
        </w:rPr>
        <w:br/>
      </w:r>
      <w:r w:rsidRPr="00663548">
        <w:rPr>
          <w:rFonts w:asciiTheme="minorHAnsi" w:hAnsiTheme="minorHAnsi" w:cstheme="minorHAnsi"/>
        </w:rPr>
        <w:t xml:space="preserve">i przestrzennym, w tym środowiskowym, dokonano opisu uwarunkowań wynikających z założeń, polityk </w:t>
      </w:r>
      <w:r w:rsidR="006F2E8B">
        <w:rPr>
          <w:rFonts w:asciiTheme="minorHAnsi" w:hAnsiTheme="minorHAnsi" w:cstheme="minorHAnsi"/>
        </w:rPr>
        <w:br/>
      </w:r>
      <w:r w:rsidRPr="00663548">
        <w:rPr>
          <w:rFonts w:asciiTheme="minorHAnsi" w:hAnsiTheme="minorHAnsi" w:cstheme="minorHAnsi"/>
        </w:rPr>
        <w:t>i dokumentów strategicznych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poszczególnych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szczebli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terytorialnych.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Omówiono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także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szczegółowo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wyniki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przeprowadzonego badania ankietowego. Efektem końcowym przeprowadzonej diagnozy były wnioski, sformułowane w formie analizy SWOT.</w:t>
      </w:r>
    </w:p>
    <w:p w14:paraId="60C88394" w14:textId="77777777" w:rsidR="002A1C08" w:rsidRPr="00663548" w:rsidRDefault="00000000" w:rsidP="00663548">
      <w:pPr>
        <w:pStyle w:val="Tekstpodstawowy"/>
        <w:spacing w:before="62" w:line="360" w:lineRule="auto"/>
        <w:ind w:right="110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Głównym celem projektowanej „Strategii” było wytypowanie założeń polityki rozwoju Gminy poprzez wskazanie: wizji rozwoju lokalnego, celów strategicznych, kierunków działań i działań, a także oczekiwanych rezultatów oraz wskaźników ich osiągnięcia. Zakres czasowy działań przewidzianych w „Strategii” przewiduje horyzont czasowy do 2034 roku. Zakres terytorialny obejmuje gminę Jednorożec, w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jej obszarze geograficznym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i granicach administracyjnych.</w:t>
      </w:r>
    </w:p>
    <w:p w14:paraId="076CBE01" w14:textId="1F34421A" w:rsidR="002A1C08" w:rsidRPr="00663548" w:rsidRDefault="00000000" w:rsidP="00663548">
      <w:pPr>
        <w:pStyle w:val="Nagwek1"/>
        <w:spacing w:line="360" w:lineRule="auto"/>
        <w:ind w:right="107" w:firstLine="566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W projektowanym dokumencie określone zostały założenia rozwoju strategicznego Gminy. Fundamentem</w:t>
      </w:r>
      <w:r w:rsidR="006F2E8B">
        <w:rPr>
          <w:rFonts w:asciiTheme="minorHAnsi" w:hAnsiTheme="minorHAnsi" w:cstheme="minorHAnsi"/>
        </w:rPr>
        <w:t xml:space="preserve"> </w:t>
      </w:r>
      <w:r w:rsidRPr="00663548">
        <w:rPr>
          <w:rFonts w:asciiTheme="minorHAnsi" w:hAnsiTheme="minorHAnsi" w:cstheme="minorHAnsi"/>
        </w:rPr>
        <w:t>ich</w:t>
      </w:r>
      <w:r w:rsidRPr="00663548">
        <w:rPr>
          <w:rFonts w:asciiTheme="minorHAnsi" w:hAnsiTheme="minorHAnsi" w:cstheme="minorHAnsi"/>
          <w:spacing w:val="74"/>
        </w:rPr>
        <w:t xml:space="preserve"> </w:t>
      </w:r>
      <w:r w:rsidRPr="00663548">
        <w:rPr>
          <w:rFonts w:asciiTheme="minorHAnsi" w:hAnsiTheme="minorHAnsi" w:cstheme="minorHAnsi"/>
        </w:rPr>
        <w:t>formułowania</w:t>
      </w:r>
      <w:r w:rsidRPr="00663548">
        <w:rPr>
          <w:rFonts w:asciiTheme="minorHAnsi" w:hAnsiTheme="minorHAnsi" w:cstheme="minorHAnsi"/>
          <w:spacing w:val="75"/>
        </w:rPr>
        <w:t xml:space="preserve"> </w:t>
      </w:r>
      <w:r w:rsidRPr="00663548">
        <w:rPr>
          <w:rFonts w:asciiTheme="minorHAnsi" w:hAnsiTheme="minorHAnsi" w:cstheme="minorHAnsi"/>
        </w:rPr>
        <w:t>była</w:t>
      </w:r>
      <w:r w:rsidRPr="00663548">
        <w:rPr>
          <w:rFonts w:asciiTheme="minorHAnsi" w:hAnsiTheme="minorHAnsi" w:cstheme="minorHAnsi"/>
          <w:spacing w:val="75"/>
        </w:rPr>
        <w:t xml:space="preserve"> </w:t>
      </w:r>
      <w:r w:rsidRPr="00663548">
        <w:rPr>
          <w:rFonts w:asciiTheme="minorHAnsi" w:hAnsiTheme="minorHAnsi" w:cstheme="minorHAnsi"/>
        </w:rPr>
        <w:t>zasada,</w:t>
      </w:r>
      <w:r w:rsidRPr="00663548">
        <w:rPr>
          <w:rFonts w:asciiTheme="minorHAnsi" w:hAnsiTheme="minorHAnsi" w:cstheme="minorHAnsi"/>
          <w:spacing w:val="75"/>
        </w:rPr>
        <w:t xml:space="preserve"> </w:t>
      </w:r>
      <w:r w:rsidRPr="00663548">
        <w:rPr>
          <w:rFonts w:asciiTheme="minorHAnsi" w:hAnsiTheme="minorHAnsi" w:cstheme="minorHAnsi"/>
        </w:rPr>
        <w:t>ze</w:t>
      </w:r>
      <w:r w:rsidRPr="00663548">
        <w:rPr>
          <w:rFonts w:asciiTheme="minorHAnsi" w:hAnsiTheme="minorHAnsi" w:cstheme="minorHAnsi"/>
          <w:spacing w:val="75"/>
        </w:rPr>
        <w:t xml:space="preserve"> </w:t>
      </w:r>
      <w:r w:rsidRPr="00663548">
        <w:rPr>
          <w:rFonts w:asciiTheme="minorHAnsi" w:hAnsiTheme="minorHAnsi" w:cstheme="minorHAnsi"/>
        </w:rPr>
        <w:t>rozwój</w:t>
      </w:r>
      <w:r w:rsidRPr="00663548">
        <w:rPr>
          <w:rFonts w:asciiTheme="minorHAnsi" w:hAnsiTheme="minorHAnsi" w:cstheme="minorHAnsi"/>
          <w:spacing w:val="75"/>
        </w:rPr>
        <w:t xml:space="preserve"> </w:t>
      </w:r>
      <w:r w:rsidRPr="00663548">
        <w:rPr>
          <w:rFonts w:asciiTheme="minorHAnsi" w:hAnsiTheme="minorHAnsi" w:cstheme="minorHAnsi"/>
        </w:rPr>
        <w:t>będzie</w:t>
      </w:r>
      <w:r w:rsidRPr="00663548">
        <w:rPr>
          <w:rFonts w:asciiTheme="minorHAnsi" w:hAnsiTheme="minorHAnsi" w:cstheme="minorHAnsi"/>
          <w:spacing w:val="75"/>
        </w:rPr>
        <w:t xml:space="preserve"> </w:t>
      </w:r>
      <w:r w:rsidRPr="00663548">
        <w:rPr>
          <w:rFonts w:asciiTheme="minorHAnsi" w:hAnsiTheme="minorHAnsi" w:cstheme="minorHAnsi"/>
        </w:rPr>
        <w:t xml:space="preserve">realizowany w oparciu o równowagę pomiędzy rozwojem gospodarczym, ochroną środowiska i rozwojem społecznym mieszkańców (zasada zrównoważonego rozwoju, ang. </w:t>
      </w:r>
      <w:proofErr w:type="spellStart"/>
      <w:r w:rsidRPr="00663548">
        <w:rPr>
          <w:rFonts w:asciiTheme="minorHAnsi" w:hAnsiTheme="minorHAnsi" w:cstheme="minorHAnsi"/>
          <w:i/>
        </w:rPr>
        <w:t>sustainable</w:t>
      </w:r>
      <w:proofErr w:type="spellEnd"/>
      <w:r w:rsidRPr="00663548">
        <w:rPr>
          <w:rFonts w:asciiTheme="minorHAnsi" w:hAnsiTheme="minorHAnsi" w:cstheme="minorHAnsi"/>
          <w:i/>
        </w:rPr>
        <w:t xml:space="preserve"> development)</w:t>
      </w:r>
      <w:r w:rsidRPr="00663548">
        <w:rPr>
          <w:rFonts w:asciiTheme="minorHAnsi" w:hAnsiTheme="minorHAnsi" w:cstheme="minorHAnsi"/>
        </w:rPr>
        <w:t>.</w:t>
      </w:r>
    </w:p>
    <w:p w14:paraId="71C1DBCA" w14:textId="77777777" w:rsidR="002A1C08" w:rsidRPr="00663548" w:rsidRDefault="00000000" w:rsidP="00663548">
      <w:pPr>
        <w:spacing w:before="67" w:line="360" w:lineRule="auto"/>
        <w:ind w:left="116" w:right="113" w:firstLine="56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 xml:space="preserve">Wizja rozwoju sformułowana została następująco: </w:t>
      </w:r>
      <w:r w:rsidRPr="00663548">
        <w:rPr>
          <w:rFonts w:asciiTheme="minorHAnsi" w:hAnsiTheme="minorHAnsi" w:cstheme="minorHAnsi"/>
          <w:i/>
          <w:sz w:val="20"/>
          <w:szCs w:val="20"/>
        </w:rPr>
        <w:t>Gmina Jednorożec w 2034 roku jest miejscem przyjaznym do zamieszkania i atrakcyjnym do wypoczynku, z dobrze rozwiniętą infrastrukturą komunikacyjną, techniczną, społeczną i zapleczem sportowo-rekreacyjnym. W sposób zrównoważony wspierany jest rozwój gospodarczy</w:t>
      </w:r>
      <w:r w:rsidRPr="0066354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i nowoczesne rolnictwo, a</w:t>
      </w:r>
      <w:r w:rsidRPr="0066354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fundamentem</w:t>
      </w:r>
      <w:r w:rsidRPr="0066354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wszelkich</w:t>
      </w:r>
      <w:r w:rsidRPr="0066354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działań</w:t>
      </w:r>
      <w:r w:rsidRPr="0066354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jest poszanowanie zasobów</w:t>
      </w:r>
      <w:r w:rsidRPr="0066354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środowiska</w:t>
      </w:r>
      <w:r w:rsidRPr="0066354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i racjonalne wykorzystanie jego atutów.</w:t>
      </w:r>
    </w:p>
    <w:p w14:paraId="3519D3C3" w14:textId="77777777" w:rsidR="002A1C08" w:rsidRPr="00663548" w:rsidRDefault="00000000" w:rsidP="00663548">
      <w:pPr>
        <w:pStyle w:val="Tekstpodstawowy"/>
        <w:spacing w:before="60" w:line="360" w:lineRule="auto"/>
        <w:ind w:left="683" w:firstLine="0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Jak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wskazano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projekcie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„Strategii”:</w:t>
      </w:r>
    </w:p>
    <w:p w14:paraId="3ADDB196" w14:textId="77777777" w:rsidR="002A1C08" w:rsidRPr="00663548" w:rsidRDefault="00000000" w:rsidP="00663548">
      <w:pPr>
        <w:spacing w:before="77" w:line="360" w:lineRule="auto"/>
        <w:ind w:left="116" w:right="118" w:firstLine="56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63548">
        <w:rPr>
          <w:rFonts w:asciiTheme="minorHAnsi" w:hAnsiTheme="minorHAnsi" w:cstheme="minorHAnsi"/>
          <w:i/>
          <w:sz w:val="20"/>
          <w:szCs w:val="20"/>
        </w:rPr>
        <w:t xml:space="preserve">Rozwój realizowany będzie w oparciu o równowagę pomiędzy wzrostem gospodarczym, ochroną środowiska i rozwojem społecznym mieszkańców (zasada zrównoważonego rozwoju, ang. </w:t>
      </w:r>
      <w:proofErr w:type="spellStart"/>
      <w:r w:rsidRPr="00663548">
        <w:rPr>
          <w:rFonts w:asciiTheme="minorHAnsi" w:hAnsiTheme="minorHAnsi" w:cstheme="minorHAnsi"/>
          <w:i/>
          <w:sz w:val="20"/>
          <w:szCs w:val="20"/>
        </w:rPr>
        <w:t>sustainable</w:t>
      </w:r>
      <w:proofErr w:type="spellEnd"/>
      <w:r w:rsidRPr="0066354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pacing w:val="-2"/>
          <w:sz w:val="20"/>
          <w:szCs w:val="20"/>
        </w:rPr>
        <w:lastRenderedPageBreak/>
        <w:t>development).</w:t>
      </w:r>
    </w:p>
    <w:p w14:paraId="65F2A7D9" w14:textId="77777777" w:rsidR="002A1C08" w:rsidRPr="00663548" w:rsidRDefault="00000000" w:rsidP="00663548">
      <w:pPr>
        <w:spacing w:before="62" w:line="360" w:lineRule="auto"/>
        <w:ind w:left="116" w:right="111" w:firstLine="56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63548">
        <w:rPr>
          <w:rFonts w:asciiTheme="minorHAnsi" w:hAnsiTheme="minorHAnsi" w:cstheme="minorHAnsi"/>
          <w:i/>
          <w:sz w:val="20"/>
          <w:szCs w:val="20"/>
        </w:rPr>
        <w:t>Najważniejszą wartością dla Gminy będzie ukształtowanie atrakcyjnej i przyjaznej przestrzeni do zamieszkania, wypoczynku i działalności gospodarczej. Cel ten zostanie osiągnięty poprzez sukcesywny rozwój infrastruktury technicznej (w szczególności w obszarach niedoinwestowanych), modernizację i rozbudowę dróg, poprawę dostępności cyfrowej, właściwy stan i jakość środowiska naturalnego oraz aktywną partycypację społeczną wspieraną przez skuteczny Samorząd, a w konsekwencji wzrost gospodarczy.</w:t>
      </w:r>
    </w:p>
    <w:p w14:paraId="291E204D" w14:textId="77777777" w:rsidR="002A1C08" w:rsidRPr="00663548" w:rsidRDefault="00000000" w:rsidP="00663548">
      <w:pPr>
        <w:spacing w:before="71" w:line="360" w:lineRule="auto"/>
        <w:ind w:left="116" w:right="120" w:firstLine="56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63548">
        <w:rPr>
          <w:rFonts w:asciiTheme="minorHAnsi" w:hAnsiTheme="minorHAnsi" w:cstheme="minorHAnsi"/>
          <w:i/>
          <w:sz w:val="20"/>
          <w:szCs w:val="20"/>
        </w:rPr>
        <w:t>Rozwój opierać się będzie na wykorzystaniu potencjałów wewnętrznych, w tym atutów środowiskowych (zwłaszcza położenie nad doliną rzeki Orzyc) oraz historycznie ukształtowanych dziedzin gospodarki (rolnictwo, leśnictwo, lokalna wytwórczość).</w:t>
      </w:r>
    </w:p>
    <w:p w14:paraId="03C9F61B" w14:textId="77777777" w:rsidR="002A1C08" w:rsidRPr="00663548" w:rsidRDefault="00000000" w:rsidP="00663548">
      <w:pPr>
        <w:spacing w:before="63" w:line="360" w:lineRule="auto"/>
        <w:ind w:left="116" w:right="118" w:firstLine="56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63548">
        <w:rPr>
          <w:rFonts w:asciiTheme="minorHAnsi" w:hAnsiTheme="minorHAnsi" w:cstheme="minorHAnsi"/>
          <w:i/>
          <w:sz w:val="20"/>
          <w:szCs w:val="20"/>
        </w:rPr>
        <w:t>Szczególnie istotnym elementem będzie integracja społeczna mieszkańców i wykształcenie kapitału społecznego, przede wszystkim więzi międzyludzkich, stopnia zaufania między nimi, a także umiejętność i chęć współdziałania.</w:t>
      </w:r>
      <w:r w:rsidRPr="00663548">
        <w:rPr>
          <w:rFonts w:asciiTheme="minorHAnsi" w:hAnsiTheme="minorHAnsi" w:cstheme="minorHAnsi"/>
          <w:i/>
          <w:spacing w:val="-1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Wpłyną</w:t>
      </w:r>
      <w:r w:rsidRPr="00663548">
        <w:rPr>
          <w:rFonts w:asciiTheme="minorHAnsi" w:hAnsiTheme="minorHAnsi" w:cstheme="minorHAnsi"/>
          <w:i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one</w:t>
      </w:r>
      <w:r w:rsidRPr="00663548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na</w:t>
      </w:r>
      <w:r w:rsidRPr="00663548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jakość</w:t>
      </w:r>
      <w:r w:rsidRPr="00663548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rządzenia,</w:t>
      </w:r>
      <w:r w:rsidRPr="00663548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zwiększą</w:t>
      </w:r>
      <w:r w:rsidRPr="00663548">
        <w:rPr>
          <w:rFonts w:asciiTheme="minorHAnsi" w:hAnsiTheme="minorHAnsi" w:cstheme="minorHAnsi"/>
          <w:i/>
          <w:spacing w:val="-1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poziom</w:t>
      </w:r>
      <w:r w:rsidRPr="00663548">
        <w:rPr>
          <w:rFonts w:asciiTheme="minorHAnsi" w:hAnsiTheme="minorHAnsi" w:cstheme="minorHAnsi"/>
          <w:i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uczestnictwa</w:t>
      </w:r>
      <w:r w:rsidRPr="00663548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mieszkańców</w:t>
      </w:r>
      <w:r w:rsidRPr="00663548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w</w:t>
      </w:r>
      <w:r w:rsidRPr="00663548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życiu</w:t>
      </w:r>
      <w:r w:rsidRPr="00663548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publicznym, a także przyczynią się do ograniczenia wykluczenia społecznego.</w:t>
      </w:r>
    </w:p>
    <w:p w14:paraId="44FC79B5" w14:textId="6ABBAC88" w:rsidR="002A1C08" w:rsidRPr="00663548" w:rsidRDefault="00000000" w:rsidP="00663548">
      <w:pPr>
        <w:spacing w:before="63" w:line="360" w:lineRule="auto"/>
        <w:ind w:left="116" w:right="116" w:firstLine="56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63548">
        <w:rPr>
          <w:rFonts w:asciiTheme="minorHAnsi" w:hAnsiTheme="minorHAnsi" w:cstheme="minorHAnsi"/>
          <w:i/>
          <w:sz w:val="20"/>
          <w:szCs w:val="20"/>
        </w:rPr>
        <w:t>Ponadto w celu osiągnięcia zakładanej wizji rozwoju istotne będzie zniwelowanie słabych stron oraz ukierunkowanie</w:t>
      </w:r>
      <w:r w:rsidRPr="00663548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podejmowanych</w:t>
      </w:r>
      <w:r w:rsidRPr="00663548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działań</w:t>
      </w:r>
      <w:r w:rsidRPr="00663548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na</w:t>
      </w:r>
      <w:r w:rsidRPr="00663548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zapobieganie</w:t>
      </w:r>
      <w:r w:rsidRPr="00663548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zagrożeniom</w:t>
      </w:r>
      <w:r w:rsidRPr="00663548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rozwojowym,</w:t>
      </w:r>
      <w:r w:rsidRPr="00663548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zawłaszcza</w:t>
      </w:r>
      <w:r w:rsidRPr="00663548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="006F2E8B">
        <w:rPr>
          <w:rFonts w:asciiTheme="minorHAnsi" w:hAnsiTheme="minorHAnsi" w:cstheme="minorHAnsi"/>
          <w:i/>
          <w:spacing w:val="40"/>
          <w:sz w:val="20"/>
          <w:szCs w:val="20"/>
        </w:rPr>
        <w:br/>
      </w:r>
      <w:r w:rsidRPr="00663548">
        <w:rPr>
          <w:rFonts w:asciiTheme="minorHAnsi" w:hAnsiTheme="minorHAnsi" w:cstheme="minorHAnsi"/>
          <w:i/>
          <w:sz w:val="20"/>
          <w:szCs w:val="20"/>
        </w:rPr>
        <w:t>w</w:t>
      </w:r>
      <w:r w:rsidRPr="00663548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i/>
          <w:sz w:val="20"/>
          <w:szCs w:val="20"/>
        </w:rPr>
        <w:t>zakresi</w:t>
      </w:r>
      <w:r w:rsidR="00663548">
        <w:rPr>
          <w:rFonts w:asciiTheme="minorHAnsi" w:hAnsiTheme="minorHAnsi" w:cstheme="minorHAnsi"/>
          <w:i/>
          <w:sz w:val="20"/>
          <w:szCs w:val="20"/>
        </w:rPr>
        <w:t xml:space="preserve">e </w:t>
      </w:r>
      <w:r w:rsidRPr="00663548">
        <w:rPr>
          <w:rFonts w:asciiTheme="minorHAnsi" w:hAnsiTheme="minorHAnsi" w:cstheme="minorHAnsi"/>
          <w:i/>
          <w:sz w:val="20"/>
          <w:szCs w:val="20"/>
        </w:rPr>
        <w:t xml:space="preserve">wykluczenia cyfrowego i transportowego (zwłaszcza w odniesieniu do mniejszych wsi). Znaczenie będzie miała również aktywna promocja Gminy „na zewnątrz”, w tym współpraca z innymi jednostkami administracji </w:t>
      </w:r>
      <w:r w:rsidRPr="00663548">
        <w:rPr>
          <w:rFonts w:asciiTheme="minorHAnsi" w:hAnsiTheme="minorHAnsi" w:cstheme="minorHAnsi"/>
          <w:i/>
          <w:spacing w:val="-2"/>
          <w:sz w:val="20"/>
          <w:szCs w:val="20"/>
        </w:rPr>
        <w:t>publicznej.</w:t>
      </w:r>
    </w:p>
    <w:p w14:paraId="24D5E6BA" w14:textId="77777777" w:rsidR="002A1C08" w:rsidRPr="00663548" w:rsidRDefault="00000000" w:rsidP="00663548">
      <w:pPr>
        <w:pStyle w:val="Tekstpodstawowy"/>
        <w:spacing w:before="55" w:line="360" w:lineRule="auto"/>
        <w:ind w:right="110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Mając na względzie cel nadrzędny, jakim jest osiągnięcie zakładanej wizji rozwoju, formułuje się strategiczne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założenia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rozwoju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w wymiarze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społecznym,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gospodarczym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przestrzennym –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cele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strategiczne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cele operacyjne.</w:t>
      </w:r>
      <w:r w:rsidRPr="00663548">
        <w:rPr>
          <w:rFonts w:asciiTheme="minorHAnsi" w:hAnsiTheme="minorHAnsi" w:cstheme="minorHAnsi"/>
          <w:spacing w:val="80"/>
        </w:rPr>
        <w:t xml:space="preserve"> </w:t>
      </w:r>
      <w:r w:rsidRPr="00663548">
        <w:rPr>
          <w:rFonts w:asciiTheme="minorHAnsi" w:hAnsiTheme="minorHAnsi" w:cstheme="minorHAnsi"/>
        </w:rPr>
        <w:t>Cele</w:t>
      </w:r>
      <w:r w:rsidRPr="00663548">
        <w:rPr>
          <w:rFonts w:asciiTheme="minorHAnsi" w:hAnsiTheme="minorHAnsi" w:cstheme="minorHAnsi"/>
          <w:spacing w:val="80"/>
        </w:rPr>
        <w:t xml:space="preserve"> </w:t>
      </w:r>
      <w:r w:rsidRPr="00663548">
        <w:rPr>
          <w:rFonts w:asciiTheme="minorHAnsi" w:hAnsiTheme="minorHAnsi" w:cstheme="minorHAnsi"/>
        </w:rPr>
        <w:t>strategiczne</w:t>
      </w:r>
      <w:r w:rsidRPr="00663548">
        <w:rPr>
          <w:rFonts w:asciiTheme="minorHAnsi" w:hAnsiTheme="minorHAnsi" w:cstheme="minorHAnsi"/>
          <w:spacing w:val="77"/>
        </w:rPr>
        <w:t xml:space="preserve"> </w:t>
      </w:r>
      <w:r w:rsidRPr="00663548">
        <w:rPr>
          <w:rFonts w:asciiTheme="minorHAnsi" w:hAnsiTheme="minorHAnsi" w:cstheme="minorHAnsi"/>
        </w:rPr>
        <w:t>mają</w:t>
      </w:r>
      <w:r w:rsidRPr="00663548">
        <w:rPr>
          <w:rFonts w:asciiTheme="minorHAnsi" w:hAnsiTheme="minorHAnsi" w:cstheme="minorHAnsi"/>
          <w:spacing w:val="77"/>
        </w:rPr>
        <w:t xml:space="preserve"> </w:t>
      </w:r>
      <w:r w:rsidRPr="00663548">
        <w:rPr>
          <w:rFonts w:asciiTheme="minorHAnsi" w:hAnsiTheme="minorHAnsi" w:cstheme="minorHAnsi"/>
        </w:rPr>
        <w:t>charakter</w:t>
      </w:r>
      <w:r w:rsidRPr="00663548">
        <w:rPr>
          <w:rFonts w:asciiTheme="minorHAnsi" w:hAnsiTheme="minorHAnsi" w:cstheme="minorHAnsi"/>
          <w:spacing w:val="76"/>
        </w:rPr>
        <w:t xml:space="preserve"> </w:t>
      </w:r>
      <w:r w:rsidRPr="00663548">
        <w:rPr>
          <w:rFonts w:asciiTheme="minorHAnsi" w:hAnsiTheme="minorHAnsi" w:cstheme="minorHAnsi"/>
        </w:rPr>
        <w:t>długofalowy</w:t>
      </w:r>
      <w:r w:rsidRPr="00663548">
        <w:rPr>
          <w:rFonts w:asciiTheme="minorHAnsi" w:hAnsiTheme="minorHAnsi" w:cstheme="minorHAnsi"/>
          <w:spacing w:val="80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80"/>
        </w:rPr>
        <w:t xml:space="preserve"> </w:t>
      </w:r>
      <w:r w:rsidRPr="00663548">
        <w:rPr>
          <w:rFonts w:asciiTheme="minorHAnsi" w:hAnsiTheme="minorHAnsi" w:cstheme="minorHAnsi"/>
        </w:rPr>
        <w:t>wskazują</w:t>
      </w:r>
      <w:r w:rsidRPr="00663548">
        <w:rPr>
          <w:rFonts w:asciiTheme="minorHAnsi" w:hAnsiTheme="minorHAnsi" w:cstheme="minorHAnsi"/>
          <w:spacing w:val="80"/>
        </w:rPr>
        <w:t xml:space="preserve"> </w:t>
      </w:r>
      <w:r w:rsidRPr="00663548">
        <w:rPr>
          <w:rFonts w:asciiTheme="minorHAnsi" w:hAnsiTheme="minorHAnsi" w:cstheme="minorHAnsi"/>
        </w:rPr>
        <w:t>generalne</w:t>
      </w:r>
      <w:r w:rsidRPr="00663548">
        <w:rPr>
          <w:rFonts w:asciiTheme="minorHAnsi" w:hAnsiTheme="minorHAnsi" w:cstheme="minorHAnsi"/>
          <w:spacing w:val="80"/>
        </w:rPr>
        <w:t xml:space="preserve"> </w:t>
      </w:r>
      <w:r w:rsidRPr="00663548">
        <w:rPr>
          <w:rFonts w:asciiTheme="minorHAnsi" w:hAnsiTheme="minorHAnsi" w:cstheme="minorHAnsi"/>
        </w:rPr>
        <w:t>kierunki</w:t>
      </w:r>
      <w:r w:rsidRPr="00663548">
        <w:rPr>
          <w:rFonts w:asciiTheme="minorHAnsi" w:hAnsiTheme="minorHAnsi" w:cstheme="minorHAnsi"/>
          <w:spacing w:val="78"/>
        </w:rPr>
        <w:t xml:space="preserve"> </w:t>
      </w:r>
      <w:r w:rsidRPr="00663548">
        <w:rPr>
          <w:rFonts w:asciiTheme="minorHAnsi" w:hAnsiTheme="minorHAnsi" w:cstheme="minorHAnsi"/>
        </w:rPr>
        <w:t>postępowania w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realizacji założonej wizji rozwoju Gminy. Cele operacyjne to narzędzie i sposoby realizacji poszczególnych celów strategicznych.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406"/>
      </w:tblGrid>
      <w:tr w:rsidR="002A1C08" w:rsidRPr="00663548" w14:paraId="1DBCBF48" w14:textId="77777777">
        <w:trPr>
          <w:trHeight w:val="460"/>
        </w:trPr>
        <w:tc>
          <w:tcPr>
            <w:tcW w:w="2665" w:type="dxa"/>
          </w:tcPr>
          <w:p w14:paraId="3D013C78" w14:textId="77777777" w:rsidR="002A1C08" w:rsidRPr="00663548" w:rsidRDefault="00000000" w:rsidP="00663548">
            <w:pPr>
              <w:pStyle w:val="TableParagraph"/>
              <w:spacing w:line="360" w:lineRule="auto"/>
              <w:ind w:left="585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b/>
                <w:sz w:val="20"/>
                <w:szCs w:val="20"/>
              </w:rPr>
              <w:t>CELE</w:t>
            </w:r>
            <w:r w:rsidRPr="00663548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STRATEGICZNE</w:t>
            </w:r>
          </w:p>
        </w:tc>
        <w:tc>
          <w:tcPr>
            <w:tcW w:w="6406" w:type="dxa"/>
          </w:tcPr>
          <w:p w14:paraId="7379ABB2" w14:textId="77777777" w:rsidR="002A1C08" w:rsidRPr="00663548" w:rsidRDefault="00000000" w:rsidP="00663548">
            <w:pPr>
              <w:pStyle w:val="TableParagraph"/>
              <w:spacing w:line="360" w:lineRule="auto"/>
              <w:ind w:left="16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b/>
                <w:sz w:val="20"/>
                <w:szCs w:val="20"/>
              </w:rPr>
              <w:t>CELE</w:t>
            </w:r>
            <w:r w:rsidRPr="00663548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OPERACYJNE</w:t>
            </w:r>
          </w:p>
        </w:tc>
      </w:tr>
      <w:tr w:rsidR="002A1C08" w:rsidRPr="00663548" w14:paraId="0EDDAFBF" w14:textId="77777777">
        <w:trPr>
          <w:trHeight w:val="1411"/>
        </w:trPr>
        <w:tc>
          <w:tcPr>
            <w:tcW w:w="2665" w:type="dxa"/>
          </w:tcPr>
          <w:p w14:paraId="6D02EB1F" w14:textId="77777777" w:rsidR="002A1C08" w:rsidRPr="00663548" w:rsidRDefault="00000000" w:rsidP="00663548">
            <w:pPr>
              <w:pStyle w:val="TableParagraph"/>
              <w:tabs>
                <w:tab w:val="left" w:pos="470"/>
              </w:tabs>
              <w:spacing w:line="360" w:lineRule="auto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Zwiększenie</w:t>
            </w:r>
          </w:p>
          <w:p w14:paraId="2402E66B" w14:textId="77777777" w:rsidR="002A1C08" w:rsidRPr="00663548" w:rsidRDefault="00000000" w:rsidP="00663548">
            <w:pPr>
              <w:pStyle w:val="TableParagraph"/>
              <w:spacing w:before="2" w:line="360" w:lineRule="auto"/>
              <w:ind w:left="470" w:right="39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konkurencyjności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 xml:space="preserve"> gospodarczej i poprawa warunków</w:t>
            </w:r>
            <w:r w:rsidRPr="006635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zamieszkania i wypoczynku</w:t>
            </w:r>
          </w:p>
        </w:tc>
        <w:tc>
          <w:tcPr>
            <w:tcW w:w="6406" w:type="dxa"/>
          </w:tcPr>
          <w:p w14:paraId="1E4E6EEA" w14:textId="77777777" w:rsidR="002A1C08" w:rsidRPr="00663548" w:rsidRDefault="00000000" w:rsidP="00663548">
            <w:pPr>
              <w:pStyle w:val="TableParagraph"/>
              <w:numPr>
                <w:ilvl w:val="1"/>
                <w:numId w:val="6"/>
              </w:numPr>
              <w:tabs>
                <w:tab w:val="left" w:pos="564"/>
              </w:tabs>
              <w:spacing w:before="55" w:line="360" w:lineRule="auto"/>
              <w:ind w:left="564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Poprawa</w:t>
            </w:r>
            <w:r w:rsidRPr="0066354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stanu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dostępności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infrastruktury</w:t>
            </w:r>
            <w:r w:rsidRPr="006635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technicznej.</w:t>
            </w:r>
          </w:p>
          <w:p w14:paraId="4201CAE5" w14:textId="77777777" w:rsidR="002A1C08" w:rsidRPr="00663548" w:rsidRDefault="00000000" w:rsidP="00663548">
            <w:pPr>
              <w:pStyle w:val="TableParagraph"/>
              <w:numPr>
                <w:ilvl w:val="1"/>
                <w:numId w:val="6"/>
              </w:numPr>
              <w:tabs>
                <w:tab w:val="left" w:pos="564"/>
              </w:tabs>
              <w:spacing w:before="64" w:line="360" w:lineRule="auto"/>
              <w:ind w:left="564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Wzrost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poziomu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bezpieczeństwa</w:t>
            </w:r>
            <w:r w:rsidRPr="006635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publicznego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poprawa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jakości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życia.</w:t>
            </w:r>
          </w:p>
          <w:p w14:paraId="59D17C65" w14:textId="77777777" w:rsidR="002A1C08" w:rsidRPr="00663548" w:rsidRDefault="00000000" w:rsidP="00663548">
            <w:pPr>
              <w:pStyle w:val="TableParagraph"/>
              <w:numPr>
                <w:ilvl w:val="1"/>
                <w:numId w:val="6"/>
              </w:numPr>
              <w:tabs>
                <w:tab w:val="left" w:pos="564"/>
              </w:tabs>
              <w:spacing w:before="59" w:line="360" w:lineRule="auto"/>
              <w:ind w:left="564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Poprawa</w:t>
            </w:r>
            <w:r w:rsidRPr="0066354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atrakcyjności</w:t>
            </w:r>
            <w:r w:rsidRPr="006635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turystycznej</w:t>
            </w:r>
            <w:r w:rsidRPr="0066354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rekreacyjno-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wypoczynkowej.</w:t>
            </w:r>
          </w:p>
          <w:p w14:paraId="549E1A4A" w14:textId="77777777" w:rsidR="002A1C08" w:rsidRPr="00663548" w:rsidRDefault="00000000" w:rsidP="00663548">
            <w:pPr>
              <w:pStyle w:val="TableParagraph"/>
              <w:numPr>
                <w:ilvl w:val="1"/>
                <w:numId w:val="6"/>
              </w:numPr>
              <w:tabs>
                <w:tab w:val="left" w:pos="564"/>
              </w:tabs>
              <w:spacing w:before="58" w:line="360" w:lineRule="auto"/>
              <w:ind w:left="564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Rozwój</w:t>
            </w:r>
            <w:r w:rsidRPr="006635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przedsiębiorczości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otoczenia</w:t>
            </w:r>
            <w:r w:rsidRPr="006635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biznesu.</w:t>
            </w:r>
          </w:p>
          <w:p w14:paraId="50635C6D" w14:textId="77777777" w:rsidR="002A1C08" w:rsidRPr="00663548" w:rsidRDefault="00000000" w:rsidP="00663548">
            <w:pPr>
              <w:pStyle w:val="TableParagraph"/>
              <w:numPr>
                <w:ilvl w:val="1"/>
                <w:numId w:val="6"/>
              </w:numPr>
              <w:tabs>
                <w:tab w:val="left" w:pos="564"/>
              </w:tabs>
              <w:spacing w:before="59" w:line="360" w:lineRule="auto"/>
              <w:ind w:left="564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Rozwój</w:t>
            </w:r>
            <w:r w:rsidRPr="006635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gospodarstw</w:t>
            </w:r>
            <w:r w:rsidRPr="006635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rolnych</w:t>
            </w:r>
            <w:r w:rsidRPr="006635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sektora</w:t>
            </w:r>
            <w:r w:rsidRPr="0066354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rolno-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spożywczego.</w:t>
            </w:r>
          </w:p>
        </w:tc>
      </w:tr>
      <w:tr w:rsidR="002A1C08" w:rsidRPr="00663548" w14:paraId="511E8830" w14:textId="77777777">
        <w:trPr>
          <w:trHeight w:val="1406"/>
        </w:trPr>
        <w:tc>
          <w:tcPr>
            <w:tcW w:w="2665" w:type="dxa"/>
          </w:tcPr>
          <w:p w14:paraId="69ABE64F" w14:textId="77777777" w:rsidR="002A1C08" w:rsidRPr="00663548" w:rsidRDefault="00000000" w:rsidP="00663548">
            <w:pPr>
              <w:pStyle w:val="TableParagraph"/>
              <w:tabs>
                <w:tab w:val="left" w:pos="470"/>
              </w:tabs>
              <w:spacing w:line="360" w:lineRule="auto"/>
              <w:ind w:left="470" w:right="454"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2.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ab/>
              <w:t>Wzmocnienie</w:t>
            </w:r>
            <w:r w:rsidRPr="006635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kapitału ludzkiego</w:t>
            </w:r>
            <w:r w:rsidRPr="006635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społecznego</w:t>
            </w:r>
          </w:p>
        </w:tc>
        <w:tc>
          <w:tcPr>
            <w:tcW w:w="6406" w:type="dxa"/>
          </w:tcPr>
          <w:p w14:paraId="02AF602F" w14:textId="77777777" w:rsidR="002A1C08" w:rsidRPr="00663548" w:rsidRDefault="00000000" w:rsidP="00663548">
            <w:pPr>
              <w:pStyle w:val="TableParagraph"/>
              <w:numPr>
                <w:ilvl w:val="1"/>
                <w:numId w:val="5"/>
              </w:numPr>
              <w:tabs>
                <w:tab w:val="left" w:pos="468"/>
              </w:tabs>
              <w:spacing w:before="60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Kształtowanie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promowanie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 xml:space="preserve">wartości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kulturowych.</w:t>
            </w:r>
          </w:p>
          <w:p w14:paraId="1D09ABBD" w14:textId="77777777" w:rsidR="002A1C08" w:rsidRPr="00663548" w:rsidRDefault="00000000" w:rsidP="00663548">
            <w:pPr>
              <w:pStyle w:val="TableParagraph"/>
              <w:numPr>
                <w:ilvl w:val="1"/>
                <w:numId w:val="5"/>
              </w:numPr>
              <w:tabs>
                <w:tab w:val="left" w:pos="468"/>
              </w:tabs>
              <w:spacing w:before="58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Poprawa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jakości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kształcenia</w:t>
            </w:r>
            <w:r w:rsidRPr="006635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edukacji.</w:t>
            </w:r>
          </w:p>
          <w:p w14:paraId="170E4223" w14:textId="77777777" w:rsidR="002A1C08" w:rsidRPr="00663548" w:rsidRDefault="00000000" w:rsidP="00663548">
            <w:pPr>
              <w:pStyle w:val="TableParagraph"/>
              <w:numPr>
                <w:ilvl w:val="1"/>
                <w:numId w:val="5"/>
              </w:numPr>
              <w:tabs>
                <w:tab w:val="left" w:pos="468"/>
              </w:tabs>
              <w:spacing w:before="60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Ograniczenie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problemów</w:t>
            </w:r>
            <w:r w:rsidRPr="006635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społecznych.</w:t>
            </w:r>
          </w:p>
          <w:p w14:paraId="190C0658" w14:textId="77777777" w:rsidR="002A1C08" w:rsidRPr="00663548" w:rsidRDefault="00000000" w:rsidP="00663548">
            <w:pPr>
              <w:pStyle w:val="TableParagraph"/>
              <w:numPr>
                <w:ilvl w:val="1"/>
                <w:numId w:val="5"/>
              </w:numPr>
              <w:tabs>
                <w:tab w:val="left" w:pos="468"/>
              </w:tabs>
              <w:spacing w:before="58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Rozwój</w:t>
            </w:r>
            <w:r w:rsidRPr="006635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kapitału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społecznego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wzrost</w:t>
            </w:r>
            <w:r w:rsidRPr="006635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integracji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społecznej.</w:t>
            </w:r>
          </w:p>
          <w:p w14:paraId="7D5C1856" w14:textId="77777777" w:rsidR="002A1C08" w:rsidRPr="00663548" w:rsidRDefault="00000000" w:rsidP="00663548">
            <w:pPr>
              <w:pStyle w:val="TableParagraph"/>
              <w:numPr>
                <w:ilvl w:val="1"/>
                <w:numId w:val="5"/>
              </w:numPr>
              <w:tabs>
                <w:tab w:val="left" w:pos="468"/>
              </w:tabs>
              <w:spacing w:before="64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Rozwój</w:t>
            </w:r>
            <w:r w:rsidRPr="006635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opieki zdrowotnej</w:t>
            </w:r>
            <w:r w:rsidRPr="006635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ochrony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zdrowia.</w:t>
            </w:r>
          </w:p>
        </w:tc>
      </w:tr>
      <w:tr w:rsidR="002A1C08" w:rsidRPr="00663548" w14:paraId="68EE1953" w14:textId="77777777">
        <w:trPr>
          <w:trHeight w:val="1113"/>
        </w:trPr>
        <w:tc>
          <w:tcPr>
            <w:tcW w:w="2665" w:type="dxa"/>
          </w:tcPr>
          <w:p w14:paraId="1B5B777A" w14:textId="77777777" w:rsidR="002A1C08" w:rsidRPr="00663548" w:rsidRDefault="00000000" w:rsidP="00663548">
            <w:pPr>
              <w:pStyle w:val="TableParagraph"/>
              <w:tabs>
                <w:tab w:val="left" w:pos="465"/>
              </w:tabs>
              <w:spacing w:line="360" w:lineRule="auto"/>
              <w:ind w:left="465" w:right="215" w:hanging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lastRenderedPageBreak/>
              <w:t>3.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ab/>
              <w:t>Rozwój dostępności komunikacyjnej</w:t>
            </w:r>
            <w:r w:rsidRPr="006635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 xml:space="preserve">innowacji cyfrowej wraz z promocją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Gminy</w:t>
            </w:r>
          </w:p>
        </w:tc>
        <w:tc>
          <w:tcPr>
            <w:tcW w:w="6406" w:type="dxa"/>
          </w:tcPr>
          <w:p w14:paraId="1F03353A" w14:textId="77777777" w:rsidR="002A1C08" w:rsidRPr="00663548" w:rsidRDefault="00000000" w:rsidP="00663548">
            <w:pPr>
              <w:pStyle w:val="TableParagraph"/>
              <w:numPr>
                <w:ilvl w:val="1"/>
                <w:numId w:val="4"/>
              </w:numPr>
              <w:tabs>
                <w:tab w:val="left" w:pos="468"/>
              </w:tabs>
              <w:spacing w:before="55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Zwiększanie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dostępności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transportowej</w:t>
            </w:r>
            <w:r w:rsidRPr="006635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powiazań</w:t>
            </w:r>
            <w:r w:rsidRPr="006635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komunikacyjnych.</w:t>
            </w:r>
          </w:p>
          <w:p w14:paraId="591DA47F" w14:textId="77777777" w:rsidR="002A1C08" w:rsidRPr="00663548" w:rsidRDefault="00000000" w:rsidP="00663548">
            <w:pPr>
              <w:pStyle w:val="TableParagraph"/>
              <w:numPr>
                <w:ilvl w:val="1"/>
                <w:numId w:val="4"/>
              </w:numPr>
              <w:tabs>
                <w:tab w:val="left" w:pos="468"/>
              </w:tabs>
              <w:spacing w:before="59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Rozwój</w:t>
            </w:r>
            <w:r w:rsidRPr="006635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nowoczesnych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technologii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innowacji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cyfrowych.</w:t>
            </w:r>
          </w:p>
          <w:p w14:paraId="613C7F57" w14:textId="77777777" w:rsidR="002A1C08" w:rsidRPr="00663548" w:rsidRDefault="00000000" w:rsidP="00663548">
            <w:pPr>
              <w:pStyle w:val="TableParagraph"/>
              <w:numPr>
                <w:ilvl w:val="1"/>
                <w:numId w:val="4"/>
              </w:numPr>
              <w:tabs>
                <w:tab w:val="left" w:pos="468"/>
              </w:tabs>
              <w:spacing w:before="63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Aktywna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promocja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Gminy.</w:t>
            </w:r>
          </w:p>
        </w:tc>
      </w:tr>
      <w:tr w:rsidR="002A1C08" w:rsidRPr="00663548" w14:paraId="29F5704E" w14:textId="77777777">
        <w:trPr>
          <w:trHeight w:val="1137"/>
        </w:trPr>
        <w:tc>
          <w:tcPr>
            <w:tcW w:w="2665" w:type="dxa"/>
          </w:tcPr>
          <w:p w14:paraId="114E7480" w14:textId="77777777" w:rsidR="002A1C08" w:rsidRPr="00663548" w:rsidRDefault="00000000" w:rsidP="00663548">
            <w:pPr>
              <w:pStyle w:val="TableParagraph"/>
              <w:tabs>
                <w:tab w:val="left" w:pos="470"/>
              </w:tabs>
              <w:spacing w:before="119" w:line="360" w:lineRule="auto"/>
              <w:ind w:left="470" w:right="321"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4.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ab/>
              <w:t>Ochrona</w:t>
            </w:r>
            <w:r w:rsidRPr="0066354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środowiska, walorów</w:t>
            </w:r>
            <w:r w:rsidRPr="006635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przyrodniczych</w:t>
            </w:r>
            <w:r w:rsidRPr="0066354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 potencjału kulturowego</w:t>
            </w:r>
          </w:p>
        </w:tc>
        <w:tc>
          <w:tcPr>
            <w:tcW w:w="6406" w:type="dxa"/>
          </w:tcPr>
          <w:p w14:paraId="09D802D5" w14:textId="77777777" w:rsidR="002A1C08" w:rsidRPr="00663548" w:rsidRDefault="00000000" w:rsidP="00663548">
            <w:pPr>
              <w:pStyle w:val="TableParagraph"/>
              <w:numPr>
                <w:ilvl w:val="1"/>
                <w:numId w:val="3"/>
              </w:numPr>
              <w:tabs>
                <w:tab w:val="left" w:pos="468"/>
              </w:tabs>
              <w:spacing w:before="55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Świadoma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racjonalna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polityka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przestrzenna.</w:t>
            </w:r>
          </w:p>
          <w:p w14:paraId="3EF15EED" w14:textId="77777777" w:rsidR="002A1C08" w:rsidRPr="00663548" w:rsidRDefault="00000000" w:rsidP="00663548">
            <w:pPr>
              <w:pStyle w:val="TableParagraph"/>
              <w:numPr>
                <w:ilvl w:val="1"/>
                <w:numId w:val="3"/>
              </w:numPr>
              <w:tabs>
                <w:tab w:val="left" w:pos="468"/>
              </w:tabs>
              <w:spacing w:before="59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Zachowanie</w:t>
            </w:r>
            <w:r w:rsidRPr="006635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materialnych</w:t>
            </w:r>
            <w:r w:rsidRPr="006635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zasobów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kultury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dziedzictwa.</w:t>
            </w:r>
          </w:p>
          <w:p w14:paraId="4CD370C1" w14:textId="77777777" w:rsidR="002A1C08" w:rsidRPr="00663548" w:rsidRDefault="00000000" w:rsidP="00663548">
            <w:pPr>
              <w:pStyle w:val="TableParagraph"/>
              <w:numPr>
                <w:ilvl w:val="1"/>
                <w:numId w:val="3"/>
              </w:numPr>
              <w:tabs>
                <w:tab w:val="left" w:pos="468"/>
              </w:tabs>
              <w:spacing w:before="63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Ochrona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zachowanie</w:t>
            </w:r>
            <w:r w:rsidRPr="006635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walorów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zasobów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środowiska.</w:t>
            </w:r>
          </w:p>
          <w:p w14:paraId="669980F7" w14:textId="77777777" w:rsidR="002A1C08" w:rsidRPr="00663548" w:rsidRDefault="00000000" w:rsidP="00663548">
            <w:pPr>
              <w:pStyle w:val="TableParagraph"/>
              <w:numPr>
                <w:ilvl w:val="1"/>
                <w:numId w:val="3"/>
              </w:numPr>
              <w:tabs>
                <w:tab w:val="left" w:pos="468"/>
              </w:tabs>
              <w:spacing w:before="64" w:line="360" w:lineRule="auto"/>
              <w:ind w:left="468" w:hanging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Poprawa</w:t>
            </w:r>
            <w:r w:rsidRPr="006635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stanu</w:t>
            </w:r>
            <w:r w:rsidRPr="0066354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6354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jakości</w:t>
            </w:r>
            <w:r w:rsidRPr="0066354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środowiska</w:t>
            </w:r>
            <w:r w:rsidRPr="006635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6635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zapobieganie</w:t>
            </w:r>
            <w:r w:rsidRPr="0066354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z w:val="20"/>
                <w:szCs w:val="20"/>
              </w:rPr>
              <w:t>zagrożeniom</w:t>
            </w:r>
            <w:r w:rsidRPr="0066354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635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naturalnym.</w:t>
            </w:r>
          </w:p>
        </w:tc>
      </w:tr>
    </w:tbl>
    <w:p w14:paraId="47E21B61" w14:textId="77777777" w:rsidR="002A1C08" w:rsidRPr="00663548" w:rsidRDefault="00000000" w:rsidP="00663548">
      <w:pPr>
        <w:pStyle w:val="Tekstpodstawowy"/>
        <w:spacing w:before="61" w:line="360" w:lineRule="auto"/>
        <w:ind w:right="103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W/w</w:t>
      </w:r>
      <w:r w:rsidRPr="00663548">
        <w:rPr>
          <w:rFonts w:asciiTheme="minorHAnsi" w:hAnsiTheme="minorHAnsi" w:cstheme="minorHAnsi"/>
          <w:spacing w:val="67"/>
        </w:rPr>
        <w:t xml:space="preserve"> </w:t>
      </w:r>
      <w:r w:rsidRPr="00663548">
        <w:rPr>
          <w:rFonts w:asciiTheme="minorHAnsi" w:hAnsiTheme="minorHAnsi" w:cstheme="minorHAnsi"/>
        </w:rPr>
        <w:t>cele</w:t>
      </w:r>
      <w:r w:rsidRPr="00663548">
        <w:rPr>
          <w:rFonts w:asciiTheme="minorHAnsi" w:hAnsiTheme="minorHAnsi" w:cstheme="minorHAnsi"/>
          <w:spacing w:val="70"/>
        </w:rPr>
        <w:t xml:space="preserve"> </w:t>
      </w:r>
      <w:r w:rsidRPr="00663548">
        <w:rPr>
          <w:rFonts w:asciiTheme="minorHAnsi" w:hAnsiTheme="minorHAnsi" w:cstheme="minorHAnsi"/>
        </w:rPr>
        <w:t>zostaną</w:t>
      </w:r>
      <w:r w:rsidRPr="00663548">
        <w:rPr>
          <w:rFonts w:asciiTheme="minorHAnsi" w:hAnsiTheme="minorHAnsi" w:cstheme="minorHAnsi"/>
          <w:spacing w:val="65"/>
        </w:rPr>
        <w:t xml:space="preserve"> </w:t>
      </w:r>
      <w:r w:rsidRPr="00663548">
        <w:rPr>
          <w:rFonts w:asciiTheme="minorHAnsi" w:hAnsiTheme="minorHAnsi" w:cstheme="minorHAnsi"/>
        </w:rPr>
        <w:t>zrealizowane</w:t>
      </w:r>
      <w:r w:rsidRPr="00663548">
        <w:rPr>
          <w:rFonts w:asciiTheme="minorHAnsi" w:hAnsiTheme="minorHAnsi" w:cstheme="minorHAnsi"/>
          <w:spacing w:val="70"/>
        </w:rPr>
        <w:t xml:space="preserve"> </w:t>
      </w:r>
      <w:r w:rsidRPr="00663548">
        <w:rPr>
          <w:rFonts w:asciiTheme="minorHAnsi" w:hAnsiTheme="minorHAnsi" w:cstheme="minorHAnsi"/>
        </w:rPr>
        <w:t>poprzez</w:t>
      </w:r>
      <w:r w:rsidRPr="00663548">
        <w:rPr>
          <w:rFonts w:asciiTheme="minorHAnsi" w:hAnsiTheme="minorHAnsi" w:cstheme="minorHAnsi"/>
          <w:spacing w:val="70"/>
        </w:rPr>
        <w:t xml:space="preserve"> </w:t>
      </w:r>
      <w:r w:rsidRPr="00663548">
        <w:rPr>
          <w:rFonts w:asciiTheme="minorHAnsi" w:hAnsiTheme="minorHAnsi" w:cstheme="minorHAnsi"/>
        </w:rPr>
        <w:t>poszczególne</w:t>
      </w:r>
      <w:r w:rsidRPr="00663548">
        <w:rPr>
          <w:rFonts w:asciiTheme="minorHAnsi" w:hAnsiTheme="minorHAnsi" w:cstheme="minorHAnsi"/>
          <w:spacing w:val="70"/>
        </w:rPr>
        <w:t xml:space="preserve"> </w:t>
      </w:r>
      <w:r w:rsidRPr="00663548">
        <w:rPr>
          <w:rFonts w:asciiTheme="minorHAnsi" w:hAnsiTheme="minorHAnsi" w:cstheme="minorHAnsi"/>
        </w:rPr>
        <w:t>kierunki</w:t>
      </w:r>
      <w:r w:rsidRPr="00663548">
        <w:rPr>
          <w:rFonts w:asciiTheme="minorHAnsi" w:hAnsiTheme="minorHAnsi" w:cstheme="minorHAnsi"/>
          <w:spacing w:val="70"/>
        </w:rPr>
        <w:t xml:space="preserve"> </w:t>
      </w:r>
      <w:r w:rsidRPr="00663548">
        <w:rPr>
          <w:rFonts w:asciiTheme="minorHAnsi" w:hAnsiTheme="minorHAnsi" w:cstheme="minorHAnsi"/>
        </w:rPr>
        <w:t>działań</w:t>
      </w:r>
      <w:r w:rsidRPr="00663548">
        <w:rPr>
          <w:rFonts w:asciiTheme="minorHAnsi" w:hAnsiTheme="minorHAnsi" w:cstheme="minorHAnsi"/>
          <w:spacing w:val="63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75"/>
        </w:rPr>
        <w:t xml:space="preserve"> </w:t>
      </w:r>
      <w:r w:rsidRPr="00663548">
        <w:rPr>
          <w:rFonts w:asciiTheme="minorHAnsi" w:hAnsiTheme="minorHAnsi" w:cstheme="minorHAnsi"/>
        </w:rPr>
        <w:t>działania,</w:t>
      </w:r>
      <w:r w:rsidRPr="00663548">
        <w:rPr>
          <w:rFonts w:asciiTheme="minorHAnsi" w:hAnsiTheme="minorHAnsi" w:cstheme="minorHAnsi"/>
          <w:spacing w:val="71"/>
        </w:rPr>
        <w:t xml:space="preserve"> </w:t>
      </w:r>
      <w:r w:rsidRPr="00663548">
        <w:rPr>
          <w:rFonts w:asciiTheme="minorHAnsi" w:hAnsiTheme="minorHAnsi" w:cstheme="minorHAnsi"/>
        </w:rPr>
        <w:t>sformułowane z uwzględnieniem ochrony środowiska oraz poszczególnych komponentów przyrodniczych – opis poszczególnych kierunków działań i działań zawiera rozdz. 2.3 projektu „Strategii”.</w:t>
      </w:r>
    </w:p>
    <w:p w14:paraId="4841372C" w14:textId="77777777" w:rsidR="002A1C08" w:rsidRPr="00663548" w:rsidRDefault="00000000" w:rsidP="00663548">
      <w:pPr>
        <w:pStyle w:val="Tekstpodstawowy"/>
        <w:spacing w:before="61" w:line="360" w:lineRule="auto"/>
        <w:ind w:right="106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W ujęciu generalnym, w nawiązaniu do wspomnianej wyżej fundamentalnej zasady zrównoważonego rozwoju,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wytypowane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cele,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kierunki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działań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działania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mają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istocie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doprowadzić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do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poprawy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stanu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środowiska oraz do poprawy warunków zamieszkania i przebywania na terenie Gminy. Spośród wskazanych kierunków działań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lub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działań,</w:t>
      </w:r>
      <w:r w:rsidRPr="00663548">
        <w:rPr>
          <w:rFonts w:asciiTheme="minorHAnsi" w:hAnsiTheme="minorHAnsi" w:cstheme="minorHAnsi"/>
          <w:spacing w:val="-15"/>
        </w:rPr>
        <w:t xml:space="preserve"> </w:t>
      </w:r>
      <w:r w:rsidRPr="00663548">
        <w:rPr>
          <w:rFonts w:asciiTheme="minorHAnsi" w:hAnsiTheme="minorHAnsi" w:cstheme="minorHAnsi"/>
        </w:rPr>
        <w:t>mających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największy</w:t>
      </w:r>
      <w:r w:rsidRPr="00663548">
        <w:rPr>
          <w:rFonts w:asciiTheme="minorHAnsi" w:hAnsiTheme="minorHAnsi" w:cstheme="minorHAnsi"/>
          <w:spacing w:val="-17"/>
        </w:rPr>
        <w:t xml:space="preserve"> </w:t>
      </w:r>
      <w:r w:rsidRPr="00663548">
        <w:rPr>
          <w:rFonts w:asciiTheme="minorHAnsi" w:hAnsiTheme="minorHAnsi" w:cstheme="minorHAnsi"/>
        </w:rPr>
        <w:t>wpływ</w:t>
      </w:r>
      <w:r w:rsidRPr="00663548">
        <w:rPr>
          <w:rFonts w:asciiTheme="minorHAnsi" w:hAnsiTheme="minorHAnsi" w:cstheme="minorHAnsi"/>
          <w:spacing w:val="-18"/>
        </w:rPr>
        <w:t xml:space="preserve"> </w:t>
      </w:r>
      <w:r w:rsidRPr="00663548">
        <w:rPr>
          <w:rFonts w:asciiTheme="minorHAnsi" w:hAnsiTheme="minorHAnsi" w:cstheme="minorHAnsi"/>
        </w:rPr>
        <w:t>na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poprawę</w:t>
      </w:r>
      <w:r w:rsidRPr="00663548">
        <w:rPr>
          <w:rFonts w:asciiTheme="minorHAnsi" w:hAnsiTheme="minorHAnsi" w:cstheme="minorHAnsi"/>
          <w:spacing w:val="-15"/>
        </w:rPr>
        <w:t xml:space="preserve"> </w:t>
      </w:r>
      <w:r w:rsidRPr="00663548">
        <w:rPr>
          <w:rFonts w:asciiTheme="minorHAnsi" w:hAnsiTheme="minorHAnsi" w:cstheme="minorHAnsi"/>
        </w:rPr>
        <w:t>stanu</w:t>
      </w:r>
      <w:r w:rsidRPr="00663548">
        <w:rPr>
          <w:rFonts w:asciiTheme="minorHAnsi" w:hAnsiTheme="minorHAnsi" w:cstheme="minorHAnsi"/>
          <w:spacing w:val="-17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jakości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środowiska</w:t>
      </w:r>
      <w:r w:rsidRPr="00663548">
        <w:rPr>
          <w:rFonts w:asciiTheme="minorHAnsi" w:hAnsiTheme="minorHAnsi" w:cstheme="minorHAnsi"/>
          <w:spacing w:val="-15"/>
        </w:rPr>
        <w:t xml:space="preserve"> </w:t>
      </w:r>
      <w:r w:rsidRPr="00663548">
        <w:rPr>
          <w:rFonts w:asciiTheme="minorHAnsi" w:hAnsiTheme="minorHAnsi" w:cstheme="minorHAnsi"/>
        </w:rPr>
        <w:t>należy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zaliczyć</w:t>
      </w:r>
      <w:r w:rsidRPr="00663548">
        <w:rPr>
          <w:rFonts w:asciiTheme="minorHAnsi" w:hAnsiTheme="minorHAnsi" w:cstheme="minorHAnsi"/>
          <w:spacing w:val="-15"/>
        </w:rPr>
        <w:t xml:space="preserve"> </w:t>
      </w:r>
      <w:r w:rsidRPr="00663548">
        <w:rPr>
          <w:rFonts w:asciiTheme="minorHAnsi" w:hAnsiTheme="minorHAnsi" w:cstheme="minorHAnsi"/>
        </w:rPr>
        <w:t>zwłaszcza:</w:t>
      </w:r>
    </w:p>
    <w:p w14:paraId="08EE7226" w14:textId="77777777" w:rsidR="002A1C08" w:rsidRPr="00663548" w:rsidRDefault="00000000" w:rsidP="00663548">
      <w:pPr>
        <w:pStyle w:val="Tekstpodstawowy"/>
        <w:spacing w:before="5" w:line="360" w:lineRule="auto"/>
        <w:ind w:firstLine="0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41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poprawę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dostępności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mieszkańców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do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infrastruktury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technicznej:</w:t>
      </w:r>
    </w:p>
    <w:p w14:paraId="3E9DC324" w14:textId="3CD6C52F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3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rozwój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infrastruktury</w:t>
      </w:r>
      <w:r w:rsidRPr="0066354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wodno-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kanalizacyjnej,</w:t>
      </w:r>
    </w:p>
    <w:p w14:paraId="455423C7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8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rozwój</w:t>
      </w:r>
      <w:r w:rsidRPr="0066354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infrastruktury</w:t>
      </w:r>
      <w:r w:rsidRPr="0066354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odprowadzania</w:t>
      </w:r>
      <w:r w:rsidRPr="0066354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</w:t>
      </w:r>
      <w:r w:rsidRPr="0066354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magazynowania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wody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opadowej,</w:t>
      </w:r>
    </w:p>
    <w:p w14:paraId="47ED721E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rozwój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infrastruktury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zaopatrzenia</w:t>
      </w:r>
      <w:r w:rsidRPr="0066354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w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ciepło, w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tym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nisko-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zeroemisyjnej,</w:t>
      </w:r>
    </w:p>
    <w:p w14:paraId="7B3FC728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rozwój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infrastruktury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elektroenergetycznej,</w:t>
      </w:r>
    </w:p>
    <w:p w14:paraId="58C836B3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13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uzbrojenie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terenów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inwestycyjnych,</w:t>
      </w:r>
    </w:p>
    <w:p w14:paraId="13E763E5" w14:textId="77777777" w:rsidR="002A1C08" w:rsidRPr="00663548" w:rsidRDefault="00000000" w:rsidP="00663548">
      <w:pPr>
        <w:pStyle w:val="Tekstpodstawowy"/>
        <w:spacing w:before="8" w:line="360" w:lineRule="auto"/>
        <w:ind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37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poprawę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stanu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środowiska,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jego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ochrona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oraz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przeciwdziałanie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zagrożeniom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naturalnym:</w:t>
      </w:r>
    </w:p>
    <w:p w14:paraId="2EF00D20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2" w:line="360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ochronę</w:t>
      </w:r>
      <w:r w:rsidRPr="00663548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obszarów</w:t>
      </w:r>
      <w:r w:rsidRPr="00663548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cennych</w:t>
      </w:r>
      <w:r w:rsidRPr="00663548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przyrodniczo,</w:t>
      </w:r>
      <w:r w:rsidRPr="00663548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w</w:t>
      </w:r>
      <w:r w:rsidRPr="00663548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tym</w:t>
      </w:r>
      <w:r w:rsidRPr="00663548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form</w:t>
      </w:r>
      <w:r w:rsidRPr="00663548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ochrony</w:t>
      </w:r>
      <w:r w:rsidRPr="00663548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przyrody</w:t>
      </w:r>
      <w:r w:rsidRPr="00663548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oraz</w:t>
      </w:r>
      <w:r w:rsidRPr="00663548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składowych ponadlokalnego systemu przyrodniczego,</w:t>
      </w:r>
    </w:p>
    <w:p w14:paraId="4A3462A9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8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zrównoważoną</w:t>
      </w:r>
      <w:r w:rsidRPr="0066354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gospodarkę</w:t>
      </w:r>
      <w:r w:rsidRPr="0066354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leśną,</w:t>
      </w:r>
    </w:p>
    <w:p w14:paraId="56B9C5A9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7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zapewnienie</w:t>
      </w:r>
      <w:r w:rsidRPr="0066354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dobrego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stanu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4"/>
          <w:sz w:val="20"/>
          <w:szCs w:val="20"/>
        </w:rPr>
        <w:t>wód,</w:t>
      </w:r>
    </w:p>
    <w:p w14:paraId="2FE0BD30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13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minimalizacja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przekształceń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na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cele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nierolnicze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gruntów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rolnych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najwyższych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klas,</w:t>
      </w:r>
    </w:p>
    <w:p w14:paraId="5BC69747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poprawę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jakości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powietrza,</w:t>
      </w:r>
    </w:p>
    <w:p w14:paraId="6CA66B83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rozwój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systemu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gospodarki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odpadami,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>,</w:t>
      </w:r>
    </w:p>
    <w:p w14:paraId="47776FEF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9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przeciwdziałanie</w:t>
      </w:r>
      <w:r w:rsidRPr="0066354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zabudowie</w:t>
      </w:r>
      <w:r w:rsidRPr="0066354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obszarów</w:t>
      </w:r>
      <w:r w:rsidRPr="0066354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zagrożonych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powodzią,</w:t>
      </w:r>
    </w:p>
    <w:p w14:paraId="4F56399A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78" w:line="360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ochronę</w:t>
      </w:r>
      <w:r w:rsidRPr="00663548">
        <w:rPr>
          <w:rFonts w:asciiTheme="minorHAnsi" w:hAnsiTheme="minorHAnsi" w:cstheme="minorHAnsi"/>
          <w:spacing w:val="7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przed</w:t>
      </w:r>
      <w:r w:rsidRPr="00663548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podtopieniami,</w:t>
      </w:r>
      <w:r w:rsidRPr="00663548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suszą</w:t>
      </w:r>
      <w:r w:rsidRPr="00663548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</w:t>
      </w:r>
      <w:r w:rsidRPr="00663548">
        <w:rPr>
          <w:rFonts w:asciiTheme="minorHAnsi" w:hAnsiTheme="minorHAnsi" w:cstheme="minorHAnsi"/>
          <w:spacing w:val="7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deficytem</w:t>
      </w:r>
      <w:r w:rsidRPr="00663548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wody</w:t>
      </w:r>
      <w:r w:rsidRPr="00663548">
        <w:rPr>
          <w:rFonts w:asciiTheme="minorHAnsi" w:hAnsiTheme="minorHAnsi" w:cstheme="minorHAnsi"/>
          <w:spacing w:val="7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poprzez</w:t>
      </w:r>
      <w:r w:rsidRPr="00663548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m.in.</w:t>
      </w:r>
      <w:r w:rsidRPr="00663548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retencjonowanie</w:t>
      </w:r>
      <w:r w:rsidRPr="00663548">
        <w:rPr>
          <w:rFonts w:asciiTheme="minorHAnsi" w:hAnsiTheme="minorHAnsi" w:cstheme="minorHAnsi"/>
          <w:spacing w:val="7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wód, w szczególności realizację obiektów małej retencji wodnej, utrzymanie we właściwym stanie funkcjonalności urządzeń melioracji wodnych.</w:t>
      </w:r>
    </w:p>
    <w:p w14:paraId="39ECADB9" w14:textId="77777777" w:rsidR="002A1C08" w:rsidRPr="00663548" w:rsidRDefault="00000000" w:rsidP="00663548">
      <w:pPr>
        <w:spacing w:before="59" w:line="360" w:lineRule="auto"/>
        <w:ind w:left="116" w:right="105" w:firstLine="566"/>
        <w:jc w:val="both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b/>
          <w:sz w:val="20"/>
          <w:szCs w:val="20"/>
        </w:rPr>
        <w:t>Poszczególne</w:t>
      </w:r>
      <w:r w:rsidRPr="00663548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zadania</w:t>
      </w:r>
      <w:r w:rsidRPr="00663548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i</w:t>
      </w:r>
      <w:r w:rsidRPr="00663548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działania</w:t>
      </w:r>
      <w:r w:rsidRPr="00663548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określone</w:t>
      </w:r>
      <w:r w:rsidRPr="00663548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są</w:t>
      </w:r>
      <w:r w:rsidRPr="00663548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w</w:t>
      </w:r>
      <w:r w:rsidRPr="00663548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sposób</w:t>
      </w:r>
      <w:r w:rsidRPr="00663548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kierunkowy</w:t>
      </w:r>
      <w:r w:rsidRPr="00663548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i</w:t>
      </w:r>
      <w:r w:rsidRPr="0066354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nie</w:t>
      </w:r>
      <w:r w:rsidRPr="00663548">
        <w:rPr>
          <w:rFonts w:asciiTheme="minorHAnsi" w:hAnsiTheme="minorHAnsi" w:cstheme="minorHAnsi"/>
          <w:b/>
          <w:spacing w:val="-9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precyzują</w:t>
      </w:r>
      <w:r w:rsidRPr="00663548">
        <w:rPr>
          <w:rFonts w:asciiTheme="minorHAnsi" w:hAnsiTheme="minorHAnsi" w:cstheme="minorHAnsi"/>
          <w:b/>
          <w:spacing w:val="-7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zakresu,</w:t>
      </w:r>
      <w:r w:rsidRPr="00663548">
        <w:rPr>
          <w:rFonts w:asciiTheme="minorHAnsi" w:hAnsiTheme="minorHAnsi" w:cstheme="minorHAnsi"/>
          <w:b/>
          <w:spacing w:val="-8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rodzaju,</w:t>
      </w:r>
      <w:r w:rsidRPr="006635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warunków</w:t>
      </w:r>
      <w:r w:rsidRPr="00663548">
        <w:rPr>
          <w:rFonts w:asciiTheme="minorHAnsi" w:hAnsiTheme="minorHAnsi" w:cstheme="minorHAnsi"/>
          <w:b/>
          <w:spacing w:val="-6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ani</w:t>
      </w:r>
      <w:r w:rsidRPr="00663548">
        <w:rPr>
          <w:rFonts w:asciiTheme="minorHAnsi" w:hAnsiTheme="minorHAnsi" w:cstheme="minorHAnsi"/>
          <w:b/>
          <w:spacing w:val="-8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skali</w:t>
      </w:r>
      <w:r w:rsidRPr="00663548">
        <w:rPr>
          <w:rFonts w:asciiTheme="minorHAnsi" w:hAnsiTheme="minorHAnsi" w:cstheme="minorHAnsi"/>
          <w:b/>
          <w:spacing w:val="-8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zadań</w:t>
      </w:r>
      <w:r w:rsidRPr="00663548">
        <w:rPr>
          <w:rFonts w:asciiTheme="minorHAnsi" w:hAnsiTheme="minorHAnsi" w:cstheme="minorHAnsi"/>
          <w:b/>
          <w:spacing w:val="-6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dla</w:t>
      </w:r>
      <w:r w:rsidRPr="00663548">
        <w:rPr>
          <w:rFonts w:asciiTheme="minorHAnsi" w:hAnsiTheme="minorHAnsi" w:cstheme="minorHAnsi"/>
          <w:b/>
          <w:spacing w:val="-9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późniejszej</w:t>
      </w:r>
      <w:r w:rsidRPr="00663548">
        <w:rPr>
          <w:rFonts w:asciiTheme="minorHAnsi" w:hAnsiTheme="minorHAnsi" w:cstheme="minorHAnsi"/>
          <w:b/>
          <w:spacing w:val="-9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realizacji</w:t>
      </w:r>
      <w:r w:rsidRPr="00663548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przedsięwzięć,</w:t>
      </w:r>
      <w:r w:rsidRPr="00663548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w</w:t>
      </w:r>
      <w:r w:rsidRPr="00663548">
        <w:rPr>
          <w:rFonts w:asciiTheme="minorHAnsi" w:hAnsiTheme="minorHAnsi" w:cstheme="minorHAnsi"/>
          <w:b/>
          <w:spacing w:val="-6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tym</w:t>
      </w:r>
      <w:r w:rsidRPr="00663548">
        <w:rPr>
          <w:rFonts w:asciiTheme="minorHAnsi" w:hAnsiTheme="minorHAnsi" w:cstheme="minorHAnsi"/>
          <w:b/>
          <w:spacing w:val="-5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nie</w:t>
      </w:r>
      <w:r w:rsidRPr="00663548">
        <w:rPr>
          <w:rFonts w:asciiTheme="minorHAnsi" w:hAnsiTheme="minorHAnsi" w:cstheme="minorHAnsi"/>
          <w:b/>
          <w:spacing w:val="-8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ustalają</w:t>
      </w:r>
      <w:r w:rsidRPr="00663548">
        <w:rPr>
          <w:rFonts w:asciiTheme="minorHAnsi" w:hAnsiTheme="minorHAnsi" w:cstheme="minorHAnsi"/>
          <w:b/>
          <w:spacing w:val="-9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ram</w:t>
      </w:r>
      <w:r w:rsidRPr="00663548">
        <w:rPr>
          <w:rFonts w:asciiTheme="minorHAnsi" w:hAnsiTheme="minorHAnsi" w:cstheme="minorHAnsi"/>
          <w:b/>
          <w:spacing w:val="-9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dla</w:t>
      </w:r>
      <w:r w:rsidRPr="00663548">
        <w:rPr>
          <w:rFonts w:asciiTheme="minorHAnsi" w:hAnsiTheme="minorHAnsi" w:cstheme="minorHAnsi"/>
          <w:b/>
          <w:spacing w:val="-9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późniejszych</w:t>
      </w:r>
      <w:r w:rsidRPr="006635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przedsięwzięć mogących znacząco oddziaływać na środowisko</w:t>
      </w:r>
      <w:r w:rsidRPr="00663548">
        <w:rPr>
          <w:rFonts w:asciiTheme="minorHAnsi" w:hAnsiTheme="minorHAnsi" w:cstheme="minorHAnsi"/>
          <w:sz w:val="20"/>
          <w:szCs w:val="20"/>
        </w:rPr>
        <w:t xml:space="preserve">, a także nie decydują które z działań, w jakim </w:t>
      </w:r>
      <w:r w:rsidRPr="00663548">
        <w:rPr>
          <w:rFonts w:asciiTheme="minorHAnsi" w:hAnsiTheme="minorHAnsi" w:cstheme="minorHAnsi"/>
          <w:sz w:val="20"/>
          <w:szCs w:val="20"/>
        </w:rPr>
        <w:lastRenderedPageBreak/>
        <w:t>stopniu i czasie oraz w jakiej skali będą podejmowane.</w:t>
      </w:r>
    </w:p>
    <w:p w14:paraId="47D177CF" w14:textId="77777777" w:rsidR="002A1C08" w:rsidRPr="00663548" w:rsidRDefault="00000000" w:rsidP="00663548">
      <w:pPr>
        <w:pStyle w:val="Tekstpodstawowy"/>
        <w:spacing w:before="63" w:line="360" w:lineRule="auto"/>
        <w:ind w:right="114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Ponadto podkreśla się, że wszelkie ewentualne przedsięwzięcia inwestycyjne będą musiały spełniać wymagania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przepisów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ustawy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Prawo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ochrony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środowiska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przepisów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towarzyszących.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przypadku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ewentualnej realizacji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konkretnych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przedsięwzięć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(wymienionych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rozporządzeniu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Rady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Ministrów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z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dnia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10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września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2019</w:t>
      </w:r>
    </w:p>
    <w:p w14:paraId="49EE25BA" w14:textId="16576582" w:rsidR="002A1C08" w:rsidRPr="00663548" w:rsidRDefault="00000000" w:rsidP="00663548">
      <w:pPr>
        <w:pStyle w:val="Tekstpodstawowy"/>
        <w:spacing w:before="1" w:line="360" w:lineRule="auto"/>
        <w:ind w:right="108" w:firstLine="0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r.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sprawie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przedsięwzięć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mogących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znacząco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oddziaływać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na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środowisko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(tekst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jednolity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Dz.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U.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2019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poz.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 xml:space="preserve">1839 z </w:t>
      </w:r>
      <w:proofErr w:type="spellStart"/>
      <w:r w:rsidRPr="00663548">
        <w:rPr>
          <w:rFonts w:asciiTheme="minorHAnsi" w:hAnsiTheme="minorHAnsi" w:cstheme="minorHAnsi"/>
        </w:rPr>
        <w:t>późn</w:t>
      </w:r>
      <w:proofErr w:type="spellEnd"/>
      <w:r w:rsidRPr="00663548">
        <w:rPr>
          <w:rFonts w:asciiTheme="minorHAnsi" w:hAnsiTheme="minorHAnsi" w:cstheme="minorHAnsi"/>
        </w:rPr>
        <w:t>. zm.), dla których przeprowadzenie procedury oceny oddziaływania na środowisko będzie obowiązkowe lub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zostałoby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nałożone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postanowieniem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o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obowiązku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663548">
        <w:rPr>
          <w:rFonts w:asciiTheme="minorHAnsi" w:hAnsiTheme="minorHAnsi" w:cstheme="minorHAnsi"/>
        </w:rPr>
        <w:t>ooś</w:t>
      </w:r>
      <w:proofErr w:type="spellEnd"/>
      <w:r w:rsidRPr="00663548">
        <w:rPr>
          <w:rFonts w:asciiTheme="minorHAnsi" w:hAnsiTheme="minorHAnsi" w:cstheme="minorHAnsi"/>
        </w:rPr>
        <w:t>,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a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co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za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tym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idzie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sporządzeniem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raportu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oddziaływania na środowisko, o możliwości realizacji inwestycji przesądzą w ostateczności wyniki dokonanej oceny oraz ustalone na jej podstawie warunki realizacji, zapisane i skonkretyzowane w decyzji środowiskowej, która wydawana</w:t>
      </w:r>
      <w:r w:rsidRPr="00663548">
        <w:rPr>
          <w:rFonts w:asciiTheme="minorHAnsi" w:hAnsiTheme="minorHAnsi" w:cstheme="minorHAnsi"/>
          <w:spacing w:val="63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jest</w:t>
      </w:r>
      <w:r w:rsidRPr="00663548">
        <w:rPr>
          <w:rFonts w:asciiTheme="minorHAnsi" w:hAnsiTheme="minorHAnsi" w:cstheme="minorHAnsi"/>
          <w:spacing w:val="63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po</w:t>
      </w:r>
      <w:r w:rsidRPr="00663548">
        <w:rPr>
          <w:rFonts w:asciiTheme="minorHAnsi" w:hAnsiTheme="minorHAnsi" w:cstheme="minorHAnsi"/>
          <w:spacing w:val="61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uprzednim</w:t>
      </w:r>
      <w:r w:rsidRPr="00663548">
        <w:rPr>
          <w:rFonts w:asciiTheme="minorHAnsi" w:hAnsiTheme="minorHAnsi" w:cstheme="minorHAnsi"/>
          <w:spacing w:val="63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uzgodnieniu</w:t>
      </w:r>
      <w:r w:rsidRPr="00663548">
        <w:rPr>
          <w:rFonts w:asciiTheme="minorHAnsi" w:hAnsiTheme="minorHAnsi" w:cstheme="minorHAnsi"/>
          <w:spacing w:val="56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z</w:t>
      </w:r>
      <w:r w:rsidRPr="00663548">
        <w:rPr>
          <w:rFonts w:asciiTheme="minorHAnsi" w:hAnsiTheme="minorHAnsi" w:cstheme="minorHAnsi"/>
          <w:spacing w:val="63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właściwymi</w:t>
      </w:r>
      <w:r w:rsidRPr="00663548">
        <w:rPr>
          <w:rFonts w:asciiTheme="minorHAnsi" w:hAnsiTheme="minorHAnsi" w:cstheme="minorHAnsi"/>
          <w:spacing w:val="64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organami,</w:t>
      </w:r>
      <w:r w:rsidRPr="00663548">
        <w:rPr>
          <w:rFonts w:asciiTheme="minorHAnsi" w:hAnsiTheme="minorHAnsi" w:cstheme="minorHAnsi"/>
          <w:spacing w:val="64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wymienionymi</w:t>
      </w:r>
      <w:r w:rsidRPr="00663548">
        <w:rPr>
          <w:rFonts w:asciiTheme="minorHAnsi" w:hAnsiTheme="minorHAnsi" w:cstheme="minorHAnsi"/>
          <w:spacing w:val="63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2"/>
        </w:rPr>
        <w:t xml:space="preserve"> </w:t>
      </w:r>
      <w:r w:rsidRPr="00663548">
        <w:rPr>
          <w:rFonts w:asciiTheme="minorHAnsi" w:hAnsiTheme="minorHAnsi" w:cstheme="minorHAnsi"/>
        </w:rPr>
        <w:t>ustawie</w:t>
      </w:r>
      <w:r w:rsidRPr="00663548">
        <w:rPr>
          <w:rFonts w:asciiTheme="minorHAnsi" w:hAnsiTheme="minorHAnsi" w:cstheme="minorHAnsi"/>
          <w:spacing w:val="58"/>
          <w:w w:val="150"/>
        </w:rPr>
        <w:t xml:space="preserve"> </w:t>
      </w:r>
      <w:r w:rsidR="006F2E8B">
        <w:rPr>
          <w:rFonts w:asciiTheme="minorHAnsi" w:hAnsiTheme="minorHAnsi" w:cstheme="minorHAnsi"/>
          <w:spacing w:val="58"/>
          <w:w w:val="150"/>
        </w:rPr>
        <w:br/>
      </w:r>
      <w:r w:rsidRPr="00663548">
        <w:rPr>
          <w:rFonts w:asciiTheme="minorHAnsi" w:hAnsiTheme="minorHAnsi" w:cstheme="minorHAnsi"/>
        </w:rPr>
        <w:t>z</w:t>
      </w:r>
      <w:r w:rsidRPr="00663548">
        <w:rPr>
          <w:rFonts w:asciiTheme="minorHAnsi" w:hAnsiTheme="minorHAnsi" w:cstheme="minorHAnsi"/>
          <w:spacing w:val="64"/>
          <w:w w:val="150"/>
        </w:rPr>
        <w:t xml:space="preserve"> </w:t>
      </w:r>
      <w:r w:rsidRPr="00663548">
        <w:rPr>
          <w:rFonts w:asciiTheme="minorHAnsi" w:hAnsiTheme="minorHAnsi" w:cstheme="minorHAnsi"/>
          <w:spacing w:val="-4"/>
        </w:rPr>
        <w:t>dnia</w:t>
      </w:r>
    </w:p>
    <w:p w14:paraId="502A2F21" w14:textId="77777777" w:rsidR="002A1C08" w:rsidRPr="00663548" w:rsidRDefault="00000000" w:rsidP="00663548">
      <w:pPr>
        <w:pStyle w:val="Tekstpodstawowy"/>
        <w:spacing w:before="3" w:line="360" w:lineRule="auto"/>
        <w:ind w:right="112" w:firstLine="0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3</w:t>
      </w:r>
      <w:r w:rsidRPr="00663548">
        <w:rPr>
          <w:rFonts w:asciiTheme="minorHAnsi" w:hAnsiTheme="minorHAnsi" w:cstheme="minorHAnsi"/>
          <w:spacing w:val="61"/>
        </w:rPr>
        <w:t xml:space="preserve"> </w:t>
      </w:r>
      <w:r w:rsidRPr="00663548">
        <w:rPr>
          <w:rFonts w:asciiTheme="minorHAnsi" w:hAnsiTheme="minorHAnsi" w:cstheme="minorHAnsi"/>
        </w:rPr>
        <w:t>października</w:t>
      </w:r>
      <w:r w:rsidRPr="00663548">
        <w:rPr>
          <w:rFonts w:asciiTheme="minorHAnsi" w:hAnsiTheme="minorHAnsi" w:cstheme="minorHAnsi"/>
          <w:spacing w:val="63"/>
        </w:rPr>
        <w:t xml:space="preserve"> </w:t>
      </w:r>
      <w:r w:rsidRPr="00663548">
        <w:rPr>
          <w:rFonts w:asciiTheme="minorHAnsi" w:hAnsiTheme="minorHAnsi" w:cstheme="minorHAnsi"/>
        </w:rPr>
        <w:t>2008</w:t>
      </w:r>
      <w:r w:rsidRPr="00663548">
        <w:rPr>
          <w:rFonts w:asciiTheme="minorHAnsi" w:hAnsiTheme="minorHAnsi" w:cstheme="minorHAnsi"/>
          <w:spacing w:val="61"/>
        </w:rPr>
        <w:t xml:space="preserve"> </w:t>
      </w:r>
      <w:r w:rsidRPr="00663548">
        <w:rPr>
          <w:rFonts w:asciiTheme="minorHAnsi" w:hAnsiTheme="minorHAnsi" w:cstheme="minorHAnsi"/>
        </w:rPr>
        <w:t>r.</w:t>
      </w:r>
      <w:r w:rsidRPr="00663548">
        <w:rPr>
          <w:rFonts w:asciiTheme="minorHAnsi" w:hAnsiTheme="minorHAnsi" w:cstheme="minorHAnsi"/>
          <w:spacing w:val="64"/>
        </w:rPr>
        <w:t xml:space="preserve"> </w:t>
      </w:r>
      <w:r w:rsidRPr="00663548">
        <w:rPr>
          <w:rFonts w:asciiTheme="minorHAnsi" w:hAnsiTheme="minorHAnsi" w:cstheme="minorHAnsi"/>
        </w:rPr>
        <w:t>o</w:t>
      </w:r>
      <w:r w:rsidRPr="00663548">
        <w:rPr>
          <w:rFonts w:asciiTheme="minorHAnsi" w:hAnsiTheme="minorHAnsi" w:cstheme="minorHAnsi"/>
          <w:spacing w:val="58"/>
        </w:rPr>
        <w:t xml:space="preserve"> </w:t>
      </w:r>
      <w:r w:rsidRPr="00663548">
        <w:rPr>
          <w:rFonts w:asciiTheme="minorHAnsi" w:hAnsiTheme="minorHAnsi" w:cstheme="minorHAnsi"/>
        </w:rPr>
        <w:t>udostępnianiu</w:t>
      </w:r>
      <w:r w:rsidRPr="00663548">
        <w:rPr>
          <w:rFonts w:asciiTheme="minorHAnsi" w:hAnsiTheme="minorHAnsi" w:cstheme="minorHAnsi"/>
          <w:spacing w:val="57"/>
        </w:rPr>
        <w:t xml:space="preserve"> </w:t>
      </w:r>
      <w:r w:rsidRPr="00663548">
        <w:rPr>
          <w:rFonts w:asciiTheme="minorHAnsi" w:hAnsiTheme="minorHAnsi" w:cstheme="minorHAnsi"/>
        </w:rPr>
        <w:t>informacji</w:t>
      </w:r>
      <w:r w:rsidRPr="00663548">
        <w:rPr>
          <w:rFonts w:asciiTheme="minorHAnsi" w:hAnsiTheme="minorHAnsi" w:cstheme="minorHAnsi"/>
          <w:spacing w:val="63"/>
        </w:rPr>
        <w:t xml:space="preserve"> </w:t>
      </w:r>
      <w:r w:rsidRPr="00663548">
        <w:rPr>
          <w:rFonts w:asciiTheme="minorHAnsi" w:hAnsiTheme="minorHAnsi" w:cstheme="minorHAnsi"/>
        </w:rPr>
        <w:t>o</w:t>
      </w:r>
      <w:r w:rsidRPr="00663548">
        <w:rPr>
          <w:rFonts w:asciiTheme="minorHAnsi" w:hAnsiTheme="minorHAnsi" w:cstheme="minorHAnsi"/>
          <w:spacing w:val="58"/>
        </w:rPr>
        <w:t xml:space="preserve"> </w:t>
      </w:r>
      <w:r w:rsidRPr="00663548">
        <w:rPr>
          <w:rFonts w:asciiTheme="minorHAnsi" w:hAnsiTheme="minorHAnsi" w:cstheme="minorHAnsi"/>
        </w:rPr>
        <w:t>środowisku</w:t>
      </w:r>
      <w:r w:rsidRPr="00663548">
        <w:rPr>
          <w:rFonts w:asciiTheme="minorHAnsi" w:hAnsiTheme="minorHAnsi" w:cstheme="minorHAnsi"/>
          <w:spacing w:val="57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58"/>
        </w:rPr>
        <w:t xml:space="preserve"> </w:t>
      </w:r>
      <w:r w:rsidRPr="00663548">
        <w:rPr>
          <w:rFonts w:asciiTheme="minorHAnsi" w:hAnsiTheme="minorHAnsi" w:cstheme="minorHAnsi"/>
        </w:rPr>
        <w:t>jego</w:t>
      </w:r>
      <w:r w:rsidRPr="00663548">
        <w:rPr>
          <w:rFonts w:asciiTheme="minorHAnsi" w:hAnsiTheme="minorHAnsi" w:cstheme="minorHAnsi"/>
          <w:spacing w:val="58"/>
        </w:rPr>
        <w:t xml:space="preserve"> </w:t>
      </w:r>
      <w:r w:rsidRPr="00663548">
        <w:rPr>
          <w:rFonts w:asciiTheme="minorHAnsi" w:hAnsiTheme="minorHAnsi" w:cstheme="minorHAnsi"/>
        </w:rPr>
        <w:t>ochronie,</w:t>
      </w:r>
      <w:r w:rsidRPr="00663548">
        <w:rPr>
          <w:rFonts w:asciiTheme="minorHAnsi" w:hAnsiTheme="minorHAnsi" w:cstheme="minorHAnsi"/>
          <w:spacing w:val="64"/>
        </w:rPr>
        <w:t xml:space="preserve"> </w:t>
      </w:r>
      <w:r w:rsidRPr="00663548">
        <w:rPr>
          <w:rFonts w:asciiTheme="minorHAnsi" w:hAnsiTheme="minorHAnsi" w:cstheme="minorHAnsi"/>
        </w:rPr>
        <w:t>udziale</w:t>
      </w:r>
      <w:r w:rsidRPr="00663548">
        <w:rPr>
          <w:rFonts w:asciiTheme="minorHAnsi" w:hAnsiTheme="minorHAnsi" w:cstheme="minorHAnsi"/>
          <w:spacing w:val="63"/>
        </w:rPr>
        <w:t xml:space="preserve"> </w:t>
      </w:r>
      <w:r w:rsidRPr="00663548">
        <w:rPr>
          <w:rFonts w:asciiTheme="minorHAnsi" w:hAnsiTheme="minorHAnsi" w:cstheme="minorHAnsi"/>
        </w:rPr>
        <w:t>społeczeństwa w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ochronie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środowiska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oraz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o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ocenach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oddziaływania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na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środowisko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(tekst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jednolity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Dz.U.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2022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poz.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1029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z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663548">
        <w:rPr>
          <w:rFonts w:asciiTheme="minorHAnsi" w:hAnsiTheme="minorHAnsi" w:cstheme="minorHAnsi"/>
        </w:rPr>
        <w:t>późn</w:t>
      </w:r>
      <w:proofErr w:type="spellEnd"/>
      <w:r w:rsidRPr="00663548">
        <w:rPr>
          <w:rFonts w:asciiTheme="minorHAnsi" w:hAnsiTheme="minorHAnsi" w:cstheme="minorHAnsi"/>
        </w:rPr>
        <w:t xml:space="preserve">. </w:t>
      </w:r>
      <w:r w:rsidRPr="00663548">
        <w:rPr>
          <w:rFonts w:asciiTheme="minorHAnsi" w:hAnsiTheme="minorHAnsi" w:cstheme="minorHAnsi"/>
          <w:spacing w:val="-2"/>
        </w:rPr>
        <w:t>zm.).</w:t>
      </w:r>
    </w:p>
    <w:p w14:paraId="7D5EE7AA" w14:textId="77777777" w:rsidR="002A1C08" w:rsidRPr="00663548" w:rsidRDefault="00000000" w:rsidP="00663548">
      <w:pPr>
        <w:spacing w:before="61" w:line="360" w:lineRule="auto"/>
        <w:ind w:left="116" w:right="109" w:firstLine="5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 xml:space="preserve">Przewidziane w projekcie Strategii zadania mają charakter lokalny, gdyż </w:t>
      </w:r>
      <w:r w:rsidRPr="00663548">
        <w:rPr>
          <w:rFonts w:asciiTheme="minorHAnsi" w:hAnsiTheme="minorHAnsi" w:cstheme="minorHAnsi"/>
          <w:b/>
          <w:sz w:val="20"/>
          <w:szCs w:val="20"/>
        </w:rPr>
        <w:t xml:space="preserve">będą realizowane na terenie obszaru mieszczącego się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w granicach administracyjnych gminy Jednorożec.</w:t>
      </w:r>
    </w:p>
    <w:p w14:paraId="3CEA6D6D" w14:textId="04D47AEE" w:rsidR="002A1C08" w:rsidRPr="006F2E8B" w:rsidRDefault="00000000" w:rsidP="006F2E8B">
      <w:pPr>
        <w:spacing w:before="70" w:line="360" w:lineRule="auto"/>
        <w:ind w:left="116" w:right="105" w:firstLine="566"/>
        <w:jc w:val="both"/>
        <w:rPr>
          <w:rFonts w:asciiTheme="minorHAnsi" w:hAnsiTheme="minorHAnsi" w:cstheme="minorHAnsi"/>
          <w:b/>
          <w:spacing w:val="80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 xml:space="preserve">Określone w projekcie Strategii </w:t>
      </w:r>
      <w:r w:rsidRPr="00663548">
        <w:rPr>
          <w:rFonts w:asciiTheme="minorHAnsi" w:hAnsiTheme="minorHAnsi" w:cstheme="minorHAnsi"/>
          <w:b/>
          <w:sz w:val="20"/>
          <w:szCs w:val="20"/>
        </w:rPr>
        <w:t>cele, kierunki działań oraz działania są</w:t>
      </w:r>
      <w:r w:rsidRPr="00663548">
        <w:rPr>
          <w:rFonts w:asciiTheme="minorHAnsi" w:hAnsiTheme="minorHAnsi" w:cstheme="minorHAnsi"/>
          <w:b/>
          <w:spacing w:val="1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powiązane i skoordynowane</w:t>
      </w:r>
      <w:r w:rsidRPr="00663548">
        <w:rPr>
          <w:rFonts w:asciiTheme="minorHAnsi" w:hAnsiTheme="minorHAnsi" w:cstheme="minorHAnsi"/>
          <w:b/>
          <w:spacing w:val="80"/>
          <w:sz w:val="20"/>
          <w:szCs w:val="20"/>
        </w:rPr>
        <w:t xml:space="preserve"> </w:t>
      </w:r>
      <w:r w:rsidR="006F2E8B">
        <w:rPr>
          <w:rFonts w:asciiTheme="minorHAnsi" w:hAnsiTheme="minorHAnsi" w:cstheme="minorHAnsi"/>
          <w:b/>
          <w:spacing w:val="80"/>
          <w:sz w:val="20"/>
          <w:szCs w:val="20"/>
        </w:rPr>
        <w:br/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z działaniami przewidzianymi w innych dokumentach programowo-strategicznych i planistycznych</w:t>
      </w:r>
      <w:r w:rsidRPr="006635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szczebla</w:t>
      </w:r>
      <w:r w:rsidRPr="00663548">
        <w:rPr>
          <w:rFonts w:asciiTheme="minorHAnsi" w:hAnsiTheme="minorHAnsi" w:cstheme="minorHAnsi"/>
          <w:b/>
          <w:spacing w:val="-13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unijnego,</w:t>
      </w:r>
      <w:r w:rsidRPr="00663548">
        <w:rPr>
          <w:rFonts w:asciiTheme="minorHAnsi" w:hAnsiTheme="minorHAnsi" w:cstheme="minorHAnsi"/>
          <w:b/>
          <w:spacing w:val="-9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krajowego,</w:t>
      </w:r>
      <w:r w:rsidRPr="00663548">
        <w:rPr>
          <w:rFonts w:asciiTheme="minorHAnsi" w:hAnsiTheme="minorHAnsi" w:cstheme="minorHAnsi"/>
          <w:b/>
          <w:spacing w:val="-13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wojewódzkiego</w:t>
      </w:r>
      <w:r w:rsidRPr="00663548">
        <w:rPr>
          <w:rFonts w:asciiTheme="minorHAnsi" w:hAnsiTheme="minorHAnsi" w:cstheme="minorHAnsi"/>
          <w:b/>
          <w:spacing w:val="-12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i</w:t>
      </w:r>
      <w:r w:rsidRPr="00663548">
        <w:rPr>
          <w:rFonts w:asciiTheme="minorHAnsi" w:hAnsiTheme="minorHAnsi" w:cstheme="minorHAnsi"/>
          <w:b/>
          <w:spacing w:val="-9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  <w:u w:val="single"/>
        </w:rPr>
        <w:t>powiatowego</w:t>
      </w:r>
      <w:r w:rsidRPr="00663548">
        <w:rPr>
          <w:rFonts w:asciiTheme="minorHAnsi" w:hAnsiTheme="minorHAnsi" w:cstheme="minorHAnsi"/>
          <w:b/>
          <w:spacing w:val="-6"/>
          <w:sz w:val="20"/>
          <w:szCs w:val="20"/>
          <w:u w:val="single"/>
        </w:rPr>
        <w:t xml:space="preserve"> </w:t>
      </w:r>
      <w:r w:rsidRPr="00663548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-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zob.</w:t>
      </w:r>
      <w:r w:rsidRPr="0066354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rozdz.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1.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Diagnozy.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Dotyczy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to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zwłaszcza:</w:t>
      </w:r>
    </w:p>
    <w:p w14:paraId="0874D46E" w14:textId="77777777" w:rsidR="002A1C08" w:rsidRPr="00663548" w:rsidRDefault="00000000" w:rsidP="00663548">
      <w:pPr>
        <w:pStyle w:val="Tekstpodstawowy"/>
        <w:spacing w:before="1" w:line="360" w:lineRule="auto"/>
        <w:ind w:firstLine="0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56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szczebel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unijny:</w:t>
      </w:r>
    </w:p>
    <w:p w14:paraId="05062DAC" w14:textId="77777777" w:rsidR="002A1C08" w:rsidRPr="00663548" w:rsidRDefault="00000000" w:rsidP="00663548">
      <w:pPr>
        <w:pStyle w:val="Tekstpodstawowy"/>
        <w:spacing w:before="0" w:line="360" w:lineRule="auto"/>
        <w:ind w:left="472"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44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Nowy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Program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Strategiczny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dla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UE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na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lata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2019-</w:t>
      </w:r>
      <w:r w:rsidRPr="00663548">
        <w:rPr>
          <w:rFonts w:asciiTheme="minorHAnsi" w:hAnsiTheme="minorHAnsi" w:cstheme="minorHAnsi"/>
          <w:spacing w:val="-2"/>
        </w:rPr>
        <w:t>2024,</w:t>
      </w:r>
    </w:p>
    <w:p w14:paraId="5912CB51" w14:textId="77777777" w:rsidR="002A1C08" w:rsidRPr="00663548" w:rsidRDefault="00000000" w:rsidP="00663548">
      <w:pPr>
        <w:pStyle w:val="Tekstpodstawowy"/>
        <w:spacing w:before="3" w:line="360" w:lineRule="auto"/>
        <w:ind w:left="472"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47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Sześć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priorytetów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 xml:space="preserve">politycznych </w:t>
      </w:r>
      <w:r w:rsidRPr="00663548">
        <w:rPr>
          <w:rFonts w:asciiTheme="minorHAnsi" w:hAnsiTheme="minorHAnsi" w:cstheme="minorHAnsi"/>
          <w:spacing w:val="-5"/>
        </w:rPr>
        <w:t>KE,</w:t>
      </w:r>
    </w:p>
    <w:p w14:paraId="410EC63B" w14:textId="77777777" w:rsidR="002A1C08" w:rsidRPr="00663548" w:rsidRDefault="00000000" w:rsidP="00663548">
      <w:pPr>
        <w:pStyle w:val="Tekstpodstawowy"/>
        <w:spacing w:before="3" w:line="360" w:lineRule="auto"/>
        <w:ind w:left="472"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55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Plan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Odbudowy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dla</w:t>
      </w:r>
      <w:r w:rsidRPr="00663548">
        <w:rPr>
          <w:rFonts w:asciiTheme="minorHAnsi" w:hAnsiTheme="minorHAnsi" w:cstheme="minorHAnsi"/>
          <w:spacing w:val="-2"/>
        </w:rPr>
        <w:t xml:space="preserve"> Europy,</w:t>
      </w:r>
    </w:p>
    <w:p w14:paraId="6ED79D2C" w14:textId="77777777" w:rsidR="002A1C08" w:rsidRPr="00663548" w:rsidRDefault="00000000" w:rsidP="00663548">
      <w:pPr>
        <w:pStyle w:val="Tekstpodstawowy"/>
        <w:spacing w:before="0" w:line="360" w:lineRule="auto"/>
        <w:ind w:left="472"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59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polityka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spójności.</w:t>
      </w:r>
    </w:p>
    <w:p w14:paraId="60B595B9" w14:textId="77777777" w:rsidR="002A1C08" w:rsidRPr="00663548" w:rsidRDefault="00000000" w:rsidP="00663548">
      <w:pPr>
        <w:pStyle w:val="Tekstpodstawowy"/>
        <w:spacing w:before="2" w:line="360" w:lineRule="auto"/>
        <w:ind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56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szczebel</w:t>
      </w:r>
      <w:r w:rsidRPr="00663548">
        <w:rPr>
          <w:rFonts w:asciiTheme="minorHAnsi" w:hAnsiTheme="minorHAnsi" w:cstheme="minorHAnsi"/>
          <w:spacing w:val="-2"/>
        </w:rPr>
        <w:t xml:space="preserve"> krajowy:</w:t>
      </w:r>
    </w:p>
    <w:p w14:paraId="313DB40C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Krajowy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Plan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Odbudowy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Zwiększania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Odporności,</w:t>
      </w:r>
    </w:p>
    <w:p w14:paraId="27310208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13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Strategia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na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Rzecz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Odpowiedzialnego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Rozwoju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do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roku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2020,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perspektywą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do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2030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>r.,</w:t>
      </w:r>
    </w:p>
    <w:p w14:paraId="1E27C64C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13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Krajowa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Strategia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Rozwoju</w:t>
      </w:r>
      <w:r w:rsidRPr="0066354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Regionalnego</w:t>
      </w:r>
      <w:r w:rsidRPr="0066354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2030,</w:t>
      </w:r>
    </w:p>
    <w:p w14:paraId="76EF1FD5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Polityka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Energetyczna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Polski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do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2040</w:t>
      </w:r>
      <w:r w:rsidRPr="0066354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>r.,</w:t>
      </w:r>
    </w:p>
    <w:p w14:paraId="4EA5207E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8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Polityka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Ekologiczna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Państwa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2030,</w:t>
      </w:r>
    </w:p>
    <w:p w14:paraId="2FDC7431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Strategia</w:t>
      </w:r>
      <w:r w:rsidRPr="0066354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Produktywności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4"/>
          <w:sz w:val="20"/>
          <w:szCs w:val="20"/>
        </w:rPr>
        <w:t>2030,</w:t>
      </w:r>
    </w:p>
    <w:p w14:paraId="37623D4A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Strategia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Rozwoju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Kapitału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Ludzkiego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4"/>
          <w:sz w:val="20"/>
          <w:szCs w:val="20"/>
        </w:rPr>
        <w:t>2030,</w:t>
      </w:r>
    </w:p>
    <w:p w14:paraId="4ED61048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13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Strategia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Rozwoju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Kapitału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Społecznego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2030,</w:t>
      </w:r>
    </w:p>
    <w:p w14:paraId="053B702E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8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Strategia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Sprawne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Nowoczesne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Państwo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2030,</w:t>
      </w:r>
    </w:p>
    <w:p w14:paraId="544B35E7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Strategia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Zrównoważonego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Rozwoju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Wsi,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Rolnictwa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Rybactwa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2030,</w:t>
      </w:r>
    </w:p>
    <w:p w14:paraId="645FCAAA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13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Strategia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Zrównoważonego</w:t>
      </w:r>
      <w:r w:rsidRPr="0066354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Rozwoju</w:t>
      </w:r>
      <w:r w:rsidRPr="0066354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Transportu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do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2030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roku;</w:t>
      </w:r>
    </w:p>
    <w:p w14:paraId="49EEBD3D" w14:textId="77777777" w:rsidR="002A1C08" w:rsidRPr="00663548" w:rsidRDefault="00000000" w:rsidP="00663548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56"/>
          <w:w w:val="150"/>
        </w:rPr>
        <w:t xml:space="preserve"> </w:t>
      </w:r>
      <w:r w:rsidRPr="00663548">
        <w:rPr>
          <w:rFonts w:asciiTheme="minorHAnsi" w:hAnsiTheme="minorHAnsi" w:cstheme="minorHAnsi"/>
        </w:rPr>
        <w:t>szczebel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wojewódzki:</w:t>
      </w:r>
    </w:p>
    <w:p w14:paraId="66DEB310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Strategia</w:t>
      </w:r>
      <w:r w:rsidRPr="0066354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Rozwoju</w:t>
      </w:r>
      <w:r w:rsidRPr="0066354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Województwa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Mazowieckiego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2030+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Innowacyjne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Mazowsze,</w:t>
      </w:r>
    </w:p>
    <w:p w14:paraId="088847DB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13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pacing w:val="-2"/>
          <w:sz w:val="20"/>
          <w:szCs w:val="20"/>
        </w:rPr>
        <w:lastRenderedPageBreak/>
        <w:t>Plan</w:t>
      </w:r>
      <w:r w:rsidRPr="00663548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Zagospodarowania</w:t>
      </w:r>
      <w:r w:rsidRPr="00663548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Przestrzennego</w:t>
      </w:r>
      <w:r w:rsidRPr="00663548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Województwa</w:t>
      </w:r>
      <w:r w:rsidRPr="00663548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Mazowieckiego,</w:t>
      </w:r>
    </w:p>
    <w:p w14:paraId="6F394445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before="8"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pacing w:val="-2"/>
          <w:sz w:val="20"/>
          <w:szCs w:val="20"/>
        </w:rPr>
        <w:t>Strategia</w:t>
      </w:r>
      <w:r w:rsidRPr="00663548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Rozwoju</w:t>
      </w:r>
      <w:r w:rsidRPr="00663548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Społeczeństwa</w:t>
      </w:r>
      <w:r w:rsidRPr="00663548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Informacyjnego Województwa</w:t>
      </w:r>
      <w:r w:rsidRPr="00663548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Mazowieckiego na</w:t>
      </w:r>
      <w:r w:rsidRPr="00663548">
        <w:rPr>
          <w:rFonts w:asciiTheme="minorHAnsi" w:hAnsiTheme="minorHAnsi" w:cstheme="minorHAnsi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lata</w:t>
      </w:r>
      <w:r w:rsidRPr="00663548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2020-2030,</w:t>
      </w:r>
    </w:p>
    <w:p w14:paraId="02FCEF40" w14:textId="77777777" w:rsidR="002A1C08" w:rsidRPr="00663548" w:rsidRDefault="00000000" w:rsidP="00663548">
      <w:pPr>
        <w:pStyle w:val="Akapitzlist"/>
        <w:numPr>
          <w:ilvl w:val="0"/>
          <w:numId w:val="2"/>
        </w:numPr>
        <w:tabs>
          <w:tab w:val="left" w:pos="11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Program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Ochrony</w:t>
      </w:r>
      <w:r w:rsidRPr="0066354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Środowiska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dla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Województwa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Mazowieckiego.</w:t>
      </w:r>
    </w:p>
    <w:p w14:paraId="3C73182E" w14:textId="77777777" w:rsidR="002A1C08" w:rsidRPr="00663548" w:rsidRDefault="00000000" w:rsidP="00663548">
      <w:pPr>
        <w:pStyle w:val="Nagwek1"/>
        <w:spacing w:before="75" w:line="360" w:lineRule="auto"/>
        <w:jc w:val="left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  <w:u w:val="single"/>
        </w:rPr>
        <w:t>Rodzaj</w:t>
      </w:r>
      <w:r w:rsidRPr="00663548">
        <w:rPr>
          <w:rFonts w:asciiTheme="minorHAnsi" w:hAnsiTheme="minorHAnsi" w:cstheme="minorHAnsi"/>
          <w:spacing w:val="-5"/>
          <w:u w:val="single"/>
        </w:rPr>
        <w:t xml:space="preserve"> </w:t>
      </w:r>
      <w:r w:rsidRPr="00663548">
        <w:rPr>
          <w:rFonts w:asciiTheme="minorHAnsi" w:hAnsiTheme="minorHAnsi" w:cstheme="minorHAnsi"/>
          <w:u w:val="single"/>
        </w:rPr>
        <w:t>i</w:t>
      </w:r>
      <w:r w:rsidRPr="00663548">
        <w:rPr>
          <w:rFonts w:asciiTheme="minorHAnsi" w:hAnsiTheme="minorHAnsi" w:cstheme="minorHAnsi"/>
          <w:spacing w:val="-4"/>
          <w:u w:val="single"/>
        </w:rPr>
        <w:t xml:space="preserve"> </w:t>
      </w:r>
      <w:r w:rsidRPr="00663548">
        <w:rPr>
          <w:rFonts w:asciiTheme="minorHAnsi" w:hAnsiTheme="minorHAnsi" w:cstheme="minorHAnsi"/>
          <w:u w:val="single"/>
        </w:rPr>
        <w:t>skala</w:t>
      </w:r>
      <w:r w:rsidRPr="00663548">
        <w:rPr>
          <w:rFonts w:asciiTheme="minorHAnsi" w:hAnsiTheme="minorHAnsi" w:cstheme="minorHAnsi"/>
          <w:spacing w:val="-4"/>
          <w:u w:val="single"/>
        </w:rPr>
        <w:t xml:space="preserve"> </w:t>
      </w:r>
      <w:r w:rsidRPr="00663548">
        <w:rPr>
          <w:rFonts w:asciiTheme="minorHAnsi" w:hAnsiTheme="minorHAnsi" w:cstheme="minorHAnsi"/>
          <w:u w:val="single"/>
        </w:rPr>
        <w:t>oddziaływania</w:t>
      </w:r>
      <w:r w:rsidRPr="00663548">
        <w:rPr>
          <w:rFonts w:asciiTheme="minorHAnsi" w:hAnsiTheme="minorHAnsi" w:cstheme="minorHAnsi"/>
          <w:spacing w:val="-10"/>
          <w:u w:val="single"/>
        </w:rPr>
        <w:t xml:space="preserve"> </w:t>
      </w:r>
      <w:r w:rsidRPr="00663548">
        <w:rPr>
          <w:rFonts w:asciiTheme="minorHAnsi" w:hAnsiTheme="minorHAnsi" w:cstheme="minorHAnsi"/>
          <w:u w:val="single"/>
        </w:rPr>
        <w:t>na</w:t>
      </w:r>
      <w:r w:rsidRPr="00663548">
        <w:rPr>
          <w:rFonts w:asciiTheme="minorHAnsi" w:hAnsiTheme="minorHAnsi" w:cstheme="minorHAnsi"/>
          <w:spacing w:val="-4"/>
          <w:u w:val="single"/>
        </w:rPr>
        <w:t xml:space="preserve"> </w:t>
      </w:r>
      <w:r w:rsidRPr="00663548">
        <w:rPr>
          <w:rFonts w:asciiTheme="minorHAnsi" w:hAnsiTheme="minorHAnsi" w:cstheme="minorHAnsi"/>
          <w:spacing w:val="-2"/>
          <w:u w:val="single"/>
        </w:rPr>
        <w:t>środowisko</w:t>
      </w:r>
    </w:p>
    <w:p w14:paraId="267383D1" w14:textId="77777777" w:rsidR="002A1C08" w:rsidRPr="00663548" w:rsidRDefault="00000000" w:rsidP="00663548">
      <w:pPr>
        <w:spacing w:before="77" w:line="360" w:lineRule="auto"/>
        <w:ind w:left="116" w:right="109" w:firstLine="566"/>
        <w:jc w:val="both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 xml:space="preserve">W projektowanym dokumencie </w:t>
      </w:r>
      <w:r w:rsidRPr="00663548">
        <w:rPr>
          <w:rFonts w:asciiTheme="minorHAnsi" w:hAnsiTheme="minorHAnsi" w:cstheme="minorHAnsi"/>
          <w:b/>
          <w:sz w:val="20"/>
          <w:szCs w:val="20"/>
        </w:rPr>
        <w:t xml:space="preserve">nie ustala się warunków i ram dla późniejszych realizacji przedsięwzięć, w tym przedsięwzięć mogących znacząco oddziaływać na środowisko. </w:t>
      </w:r>
      <w:r w:rsidRPr="00663548">
        <w:rPr>
          <w:rFonts w:asciiTheme="minorHAnsi" w:hAnsiTheme="minorHAnsi" w:cstheme="minorHAnsi"/>
          <w:sz w:val="20"/>
          <w:szCs w:val="20"/>
        </w:rPr>
        <w:t>Działania wynikające</w:t>
      </w:r>
      <w:r w:rsidRPr="0066354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 przedmiotowego dokumentu zostaną zrealizowane i zaprojektowane w sposób minimalizujący negatywne oddziaływanie na środowisko oraz zdrowie ludzi.</w:t>
      </w:r>
    </w:p>
    <w:p w14:paraId="3B576987" w14:textId="77777777" w:rsidR="002A1C08" w:rsidRPr="00663548" w:rsidRDefault="00000000" w:rsidP="00663548">
      <w:pPr>
        <w:pStyle w:val="Tekstpodstawowy"/>
        <w:spacing w:before="63" w:line="360" w:lineRule="auto"/>
        <w:ind w:right="119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Realizacja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zaplanowanych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działań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spowoduje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przede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wszystkim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rozwój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Gminy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z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poszanowaniem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zasobów środowiska przyrodniczego, zgodnie z zasadą zrównoważonego rozwoju.</w:t>
      </w:r>
    </w:p>
    <w:p w14:paraId="237824AE" w14:textId="77777777" w:rsidR="002A1C08" w:rsidRPr="00663548" w:rsidRDefault="00000000" w:rsidP="00663548">
      <w:pPr>
        <w:pStyle w:val="Tekstpodstawowy"/>
        <w:spacing w:before="69" w:line="360" w:lineRule="auto"/>
        <w:ind w:right="117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 xml:space="preserve">Spośród zadań określonych w projekcie Strategii zaplanowano zarówno działania inwestycyjne oraz działania „miękkie” i </w:t>
      </w:r>
      <w:proofErr w:type="spellStart"/>
      <w:r w:rsidRPr="00663548">
        <w:rPr>
          <w:rFonts w:asciiTheme="minorHAnsi" w:hAnsiTheme="minorHAnsi" w:cstheme="minorHAnsi"/>
        </w:rPr>
        <w:t>nieinwestycyjne</w:t>
      </w:r>
      <w:proofErr w:type="spellEnd"/>
      <w:r w:rsidRPr="00663548">
        <w:rPr>
          <w:rFonts w:asciiTheme="minorHAnsi" w:hAnsiTheme="minorHAnsi" w:cstheme="minorHAnsi"/>
        </w:rPr>
        <w:t>.</w:t>
      </w:r>
    </w:p>
    <w:p w14:paraId="5323E95F" w14:textId="77777777" w:rsidR="002A1C08" w:rsidRPr="00663548" w:rsidRDefault="00000000" w:rsidP="00663548">
      <w:pPr>
        <w:pStyle w:val="Tekstpodstawowy"/>
        <w:spacing w:before="70" w:line="360" w:lineRule="auto"/>
        <w:ind w:right="116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W związku z tym, że w/w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 xml:space="preserve">zadania „miękkie” i </w:t>
      </w:r>
      <w:proofErr w:type="spellStart"/>
      <w:r w:rsidRPr="00663548">
        <w:rPr>
          <w:rFonts w:asciiTheme="minorHAnsi" w:hAnsiTheme="minorHAnsi" w:cstheme="minorHAnsi"/>
        </w:rPr>
        <w:t>nieinwestycyjne</w:t>
      </w:r>
      <w:proofErr w:type="spellEnd"/>
      <w:r w:rsidRPr="00663548">
        <w:rPr>
          <w:rFonts w:asciiTheme="minorHAnsi" w:hAnsiTheme="minorHAnsi" w:cstheme="minorHAnsi"/>
        </w:rPr>
        <w:t xml:space="preserve"> związane są z działaniami edukacyjnymi, informacyjnym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promocyjnymi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lub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organizacją,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planowaniem,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zarządzaniem,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na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etapie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realizacji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 xml:space="preserve">poszczególnych zadań „miękkich” i </w:t>
      </w:r>
      <w:proofErr w:type="spellStart"/>
      <w:r w:rsidRPr="00663548">
        <w:rPr>
          <w:rFonts w:asciiTheme="minorHAnsi" w:hAnsiTheme="minorHAnsi" w:cstheme="minorHAnsi"/>
        </w:rPr>
        <w:t>nieinwestycyjnych</w:t>
      </w:r>
      <w:proofErr w:type="spellEnd"/>
      <w:r w:rsidRPr="00663548">
        <w:rPr>
          <w:rFonts w:asciiTheme="minorHAnsi" w:hAnsiTheme="minorHAnsi" w:cstheme="minorHAnsi"/>
        </w:rPr>
        <w:t xml:space="preserve"> wyklucza się ryzyko negatywnego oddziaływania na środowisko.</w:t>
      </w:r>
    </w:p>
    <w:p w14:paraId="23BCCA43" w14:textId="77777777" w:rsidR="002A1C08" w:rsidRPr="00663548" w:rsidRDefault="00000000" w:rsidP="00663548">
      <w:pPr>
        <w:pStyle w:val="Tekstpodstawowy"/>
        <w:spacing w:before="70" w:line="360" w:lineRule="auto"/>
        <w:ind w:right="109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odniesieniu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natomiast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do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działań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inwestycyjnych,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mają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one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na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celu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nie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tylko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rozwój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lokalny,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ale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również pozytywne oddziaływanie na poszczególne komponenty przyrodnicze w Gminy lub minimalizację zagrożeń przyrodniczych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zagrożeń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dla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funkcjonowania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środowiska.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Realizacja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przyjętych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działań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rozwojowych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przyczyni się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do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poprawy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warunków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jakości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życia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ludzi,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a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także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umożliwi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osiągnięcie długofalowych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korzyści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wymiarze społecznym, ekonomicznym, a także przestrzennym i przyrodniczym Jednocześnie zaznacza się, iż wdrażanie projektu niniejszej Strategii nie będzie negatywnie wpływać na istniejące formy ochrony przyrody i cenne siedliska przyrodnicze.</w:t>
      </w:r>
    </w:p>
    <w:p w14:paraId="1CA843A2" w14:textId="77777777" w:rsidR="002A1C08" w:rsidRPr="00663548" w:rsidRDefault="00000000" w:rsidP="00663548">
      <w:pPr>
        <w:pStyle w:val="Tekstpodstawowy"/>
        <w:spacing w:before="62" w:line="360" w:lineRule="auto"/>
        <w:ind w:right="111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W większości, ewentualne niekorzystne oddziaływania, które mogą wystąpić, będą miały zasięg lokalny, krótkotrwały i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odwracalny. Aby zapewnić jak najmniejszą ingerencję w środowisko, w trakcie realizacji zadań będą przestrzegane obowiązujące normy i przepisy w zakresie ochrony środowiska naturalnego oraz przepisy BHP. Projektowana Strategia zakłada podjęcie działań mających na celu m.in. poprawę stanu infrastruktury służącej ochronie środowiska i komfortu życia mieszkańców, zatem nie zakłada się wystąpienia ryzyka dla zdrowia ludzi oraz zagrożenia środowiska. Należy podkreślić, że w projektowanym dokumencie przedstawione zostały cele i zadania, które służyć będą szeroko pojętej ochronie środowiska oraz ochronie zdrowia ludzi.</w:t>
      </w:r>
    </w:p>
    <w:p w14:paraId="7E3768C7" w14:textId="77777777" w:rsidR="002A1C08" w:rsidRPr="00663548" w:rsidRDefault="00000000" w:rsidP="00663548">
      <w:pPr>
        <w:pStyle w:val="Tekstpodstawowy"/>
        <w:spacing w:before="57" w:line="360" w:lineRule="auto"/>
        <w:ind w:right="109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Z uwagi na charakter przewidywanych działań oraz wspomnianą wcześniej konieczność spełniania wymogów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przepisów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ustawy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Prawo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ochrony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środowiska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przepisów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towarzyszących,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nie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przewiduje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się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znacząco negatywnych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oddziaływań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na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poszczególne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komponenty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środowiska,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z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uwzględnieniem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współzależności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miedzy nimi, ani na środowisko jako całość.</w:t>
      </w:r>
    </w:p>
    <w:p w14:paraId="2EBB8CB6" w14:textId="667CBA20" w:rsidR="002A1C08" w:rsidRPr="00663548" w:rsidRDefault="00000000" w:rsidP="00663548">
      <w:pPr>
        <w:spacing w:before="58" w:line="360" w:lineRule="auto"/>
        <w:ind w:left="116" w:right="105" w:firstLine="5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Podkreśla się, że na etapie dokumentu koncepcyjnego, jakim jest Strategia Rozwoju Gminy</w:t>
      </w:r>
      <w:r w:rsidRPr="00663548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663548">
        <w:rPr>
          <w:rFonts w:asciiTheme="minorHAnsi" w:hAnsiTheme="minorHAnsi" w:cstheme="minorHAnsi"/>
          <w:sz w:val="20"/>
          <w:szCs w:val="20"/>
        </w:rPr>
        <w:t>trudno przewidzieć precyzyjnie rodzaj i skalę oddziaływania przedsięwzięć na środowisko, z racji ich ogólnego (kierunkowego) charakteru. Wskazuje się, że zaproponowane w projekcie dokumentu działania są poprzedzone wnikliwą analizą uwarunkowań</w:t>
      </w:r>
      <w:r w:rsidRPr="0066354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 potencjałów</w:t>
      </w:r>
      <w:r w:rsidRPr="0066354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Gminy, w</w:t>
      </w:r>
      <w:r w:rsidRPr="0066354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tym stanu</w:t>
      </w:r>
      <w:r w:rsidRPr="0066354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 xml:space="preserve">środowiska. </w:t>
      </w:r>
      <w:r w:rsidRPr="00663548">
        <w:rPr>
          <w:rFonts w:asciiTheme="minorHAnsi" w:hAnsiTheme="minorHAnsi" w:cstheme="minorHAnsi"/>
          <w:b/>
          <w:sz w:val="20"/>
          <w:szCs w:val="20"/>
        </w:rPr>
        <w:t>Zaproponowane cele, kierunki działań</w:t>
      </w:r>
      <w:r w:rsidRPr="00663548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i</w:t>
      </w:r>
      <w:r w:rsidRPr="00663548">
        <w:rPr>
          <w:rFonts w:asciiTheme="minorHAnsi" w:hAnsiTheme="minorHAnsi" w:cstheme="minorHAnsi"/>
          <w:b/>
          <w:spacing w:val="3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działania</w:t>
      </w:r>
      <w:r w:rsidRPr="00663548">
        <w:rPr>
          <w:rFonts w:asciiTheme="minorHAnsi" w:hAnsiTheme="minorHAnsi" w:cstheme="minorHAnsi"/>
          <w:b/>
          <w:spacing w:val="2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są</w:t>
      </w:r>
      <w:r w:rsidRPr="00663548">
        <w:rPr>
          <w:rFonts w:asciiTheme="minorHAnsi" w:hAnsiTheme="minorHAnsi" w:cstheme="minorHAnsi"/>
          <w:b/>
          <w:spacing w:val="24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optymalne</w:t>
      </w:r>
      <w:r w:rsidRPr="00663548">
        <w:rPr>
          <w:rFonts w:asciiTheme="minorHAnsi" w:hAnsiTheme="minorHAnsi" w:cstheme="minorHAnsi"/>
          <w:b/>
          <w:spacing w:val="26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z</w:t>
      </w:r>
      <w:r w:rsidRPr="00663548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punktu</w:t>
      </w:r>
      <w:r w:rsidRPr="00663548">
        <w:rPr>
          <w:rFonts w:asciiTheme="minorHAnsi" w:hAnsiTheme="minorHAnsi" w:cstheme="minorHAnsi"/>
          <w:b/>
          <w:spacing w:val="2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widzenia</w:t>
      </w:r>
      <w:r w:rsidRPr="00663548">
        <w:rPr>
          <w:rFonts w:asciiTheme="minorHAnsi" w:hAnsiTheme="minorHAnsi" w:cstheme="minorHAnsi"/>
          <w:b/>
          <w:spacing w:val="24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zidentyfikowanych</w:t>
      </w:r>
      <w:r w:rsidRPr="00663548">
        <w:rPr>
          <w:rFonts w:asciiTheme="minorHAnsi" w:hAnsiTheme="minorHAnsi" w:cstheme="minorHAnsi"/>
          <w:b/>
          <w:spacing w:val="2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potrzeb</w:t>
      </w:r>
      <w:r w:rsidRPr="00663548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Gminy,</w:t>
      </w:r>
      <w:r w:rsidRPr="00663548">
        <w:rPr>
          <w:rFonts w:asciiTheme="minorHAnsi" w:hAnsiTheme="minorHAnsi" w:cstheme="minorHAnsi"/>
          <w:b/>
          <w:spacing w:val="3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w</w:t>
      </w:r>
      <w:r w:rsidRPr="00663548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tym</w:t>
      </w:r>
      <w:r w:rsidRPr="00663548">
        <w:rPr>
          <w:rFonts w:asciiTheme="minorHAnsi" w:hAnsiTheme="minorHAnsi" w:cstheme="minorHAnsi"/>
          <w:b/>
          <w:spacing w:val="24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 xml:space="preserve">również </w:t>
      </w:r>
      <w:r w:rsidR="006F2E8B">
        <w:rPr>
          <w:rFonts w:asciiTheme="minorHAnsi" w:hAnsiTheme="minorHAnsi" w:cstheme="minorHAnsi"/>
          <w:b/>
          <w:sz w:val="20"/>
          <w:szCs w:val="20"/>
        </w:rPr>
        <w:br/>
      </w:r>
      <w:r w:rsidRPr="00663548">
        <w:rPr>
          <w:rFonts w:asciiTheme="minorHAnsi" w:hAnsiTheme="minorHAnsi" w:cstheme="minorHAnsi"/>
          <w:b/>
          <w:sz w:val="20"/>
          <w:szCs w:val="20"/>
        </w:rPr>
        <w:lastRenderedPageBreak/>
        <w:t>w zakresie zasobów przyrodniczych oraz z uwzględnieniem podstaw ochrony środowiska.</w:t>
      </w:r>
    </w:p>
    <w:p w14:paraId="6C11E3AD" w14:textId="59FD4A45" w:rsidR="002A1C08" w:rsidRPr="00663548" w:rsidRDefault="00000000" w:rsidP="00663548">
      <w:pPr>
        <w:spacing w:line="360" w:lineRule="auto"/>
        <w:ind w:left="116" w:right="105" w:firstLine="566"/>
        <w:jc w:val="both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 xml:space="preserve">Przewidziane w projekcie Strategii działania </w:t>
      </w:r>
      <w:r w:rsidRPr="00663548">
        <w:rPr>
          <w:rFonts w:asciiTheme="minorHAnsi" w:hAnsiTheme="minorHAnsi" w:cstheme="minorHAnsi"/>
          <w:b/>
          <w:sz w:val="20"/>
          <w:szCs w:val="20"/>
        </w:rPr>
        <w:t xml:space="preserve">mają wydźwięk lokalny, a </w:t>
      </w:r>
      <w:r w:rsidRPr="00663548">
        <w:rPr>
          <w:rFonts w:asciiTheme="minorHAnsi" w:hAnsiTheme="minorHAnsi" w:cstheme="minorHAnsi"/>
          <w:sz w:val="20"/>
          <w:szCs w:val="20"/>
        </w:rPr>
        <w:t xml:space="preserve">Gmina zlokalizowana jest </w:t>
      </w:r>
      <w:r w:rsidR="006F2E8B">
        <w:rPr>
          <w:rFonts w:asciiTheme="minorHAnsi" w:hAnsiTheme="minorHAnsi" w:cstheme="minorHAnsi"/>
          <w:sz w:val="20"/>
          <w:szCs w:val="20"/>
        </w:rPr>
        <w:br/>
      </w:r>
      <w:r w:rsidRPr="00663548">
        <w:rPr>
          <w:rFonts w:asciiTheme="minorHAnsi" w:hAnsiTheme="minorHAnsi" w:cstheme="minorHAnsi"/>
          <w:sz w:val="20"/>
          <w:szCs w:val="20"/>
        </w:rPr>
        <w:t>w oddaleniu</w:t>
      </w:r>
      <w:r w:rsidRPr="0066354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od</w:t>
      </w:r>
      <w:r w:rsidRPr="0066354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granic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administracyjnych</w:t>
      </w:r>
      <w:r w:rsidRPr="0066354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Państwa, w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związku</w:t>
      </w:r>
      <w:r w:rsidRPr="0066354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z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czym</w:t>
      </w:r>
      <w:r w:rsidRPr="0066354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nie</w:t>
      </w:r>
      <w:r w:rsidRPr="00663548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wystąpi</w:t>
      </w:r>
      <w:r w:rsidRPr="00663548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oddziaływanie</w:t>
      </w:r>
      <w:r w:rsidRPr="00663548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b/>
          <w:sz w:val="20"/>
          <w:szCs w:val="20"/>
        </w:rPr>
        <w:t>transgraniczne</w:t>
      </w:r>
      <w:r w:rsidRPr="00663548">
        <w:rPr>
          <w:rFonts w:asciiTheme="minorHAnsi" w:hAnsiTheme="minorHAnsi" w:cstheme="minorHAnsi"/>
          <w:sz w:val="20"/>
          <w:szCs w:val="20"/>
        </w:rPr>
        <w:t>.</w:t>
      </w:r>
    </w:p>
    <w:p w14:paraId="05586195" w14:textId="65172171" w:rsidR="002A1C08" w:rsidRPr="00663548" w:rsidRDefault="00000000" w:rsidP="00663548">
      <w:pPr>
        <w:pStyle w:val="Tekstpodstawowy"/>
        <w:spacing w:before="60" w:line="360" w:lineRule="auto"/>
        <w:ind w:right="108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przypadku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braku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realizacji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projektu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Strategii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nie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zostaną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wdrożone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założenia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 xml:space="preserve">programowo-planistyczne, a zatem nie nastąpi realizacja i urzeczywistnienie wytypowanej wizji rozwoju oraz celów strategicznych </w:t>
      </w:r>
      <w:r w:rsidR="006F2E8B">
        <w:rPr>
          <w:rFonts w:asciiTheme="minorHAnsi" w:hAnsiTheme="minorHAnsi" w:cstheme="minorHAnsi"/>
        </w:rPr>
        <w:br/>
      </w:r>
      <w:r w:rsidRPr="00663548">
        <w:rPr>
          <w:rFonts w:asciiTheme="minorHAnsi" w:hAnsiTheme="minorHAnsi" w:cstheme="minorHAnsi"/>
        </w:rPr>
        <w:t>w wymiarze społecznym, gospodarczym i przestrzennym. Ponadto, zaniechanie wdrażania Strategii może być czynnikiem uniemożliwiającym lub wysoce utrudniającym pozyskanie środków finansowych na poszczególne działania rozwojowe.</w:t>
      </w:r>
    </w:p>
    <w:p w14:paraId="2AA43CD0" w14:textId="77777777" w:rsidR="002A1C08" w:rsidRPr="00663548" w:rsidRDefault="00000000" w:rsidP="00663548">
      <w:pPr>
        <w:pStyle w:val="Nagwek1"/>
        <w:spacing w:line="360" w:lineRule="auto"/>
        <w:jc w:val="left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  <w:u w:val="single"/>
        </w:rPr>
        <w:t>Cechy</w:t>
      </w:r>
      <w:r w:rsidRPr="00663548">
        <w:rPr>
          <w:rFonts w:asciiTheme="minorHAnsi" w:hAnsiTheme="minorHAnsi" w:cstheme="minorHAnsi"/>
          <w:spacing w:val="-11"/>
          <w:u w:val="single"/>
        </w:rPr>
        <w:t xml:space="preserve"> </w:t>
      </w:r>
      <w:r w:rsidRPr="00663548">
        <w:rPr>
          <w:rFonts w:asciiTheme="minorHAnsi" w:hAnsiTheme="minorHAnsi" w:cstheme="minorHAnsi"/>
          <w:u w:val="single"/>
        </w:rPr>
        <w:t>obszaru</w:t>
      </w:r>
      <w:r w:rsidRPr="00663548">
        <w:rPr>
          <w:rFonts w:asciiTheme="minorHAnsi" w:hAnsiTheme="minorHAnsi" w:cstheme="minorHAnsi"/>
          <w:spacing w:val="-9"/>
          <w:u w:val="single"/>
        </w:rPr>
        <w:t xml:space="preserve"> </w:t>
      </w:r>
      <w:r w:rsidRPr="00663548">
        <w:rPr>
          <w:rFonts w:asciiTheme="minorHAnsi" w:hAnsiTheme="minorHAnsi" w:cstheme="minorHAnsi"/>
          <w:u w:val="single"/>
        </w:rPr>
        <w:t>objętego</w:t>
      </w:r>
      <w:r w:rsidRPr="00663548">
        <w:rPr>
          <w:rFonts w:asciiTheme="minorHAnsi" w:hAnsiTheme="minorHAnsi" w:cstheme="minorHAnsi"/>
          <w:spacing w:val="-6"/>
          <w:u w:val="single"/>
        </w:rPr>
        <w:t xml:space="preserve"> </w:t>
      </w:r>
      <w:r w:rsidRPr="00663548">
        <w:rPr>
          <w:rFonts w:asciiTheme="minorHAnsi" w:hAnsiTheme="minorHAnsi" w:cstheme="minorHAnsi"/>
          <w:u w:val="single"/>
        </w:rPr>
        <w:t>oddziaływaniem</w:t>
      </w:r>
      <w:r w:rsidRPr="00663548">
        <w:rPr>
          <w:rFonts w:asciiTheme="minorHAnsi" w:hAnsiTheme="minorHAnsi" w:cstheme="minorHAnsi"/>
          <w:spacing w:val="-7"/>
          <w:u w:val="single"/>
        </w:rPr>
        <w:t xml:space="preserve"> </w:t>
      </w:r>
      <w:r w:rsidRPr="00663548">
        <w:rPr>
          <w:rFonts w:asciiTheme="minorHAnsi" w:hAnsiTheme="minorHAnsi" w:cstheme="minorHAnsi"/>
          <w:u w:val="single"/>
        </w:rPr>
        <w:t>na</w:t>
      </w:r>
      <w:r w:rsidRPr="00663548">
        <w:rPr>
          <w:rFonts w:asciiTheme="minorHAnsi" w:hAnsiTheme="minorHAnsi" w:cstheme="minorHAnsi"/>
          <w:spacing w:val="-10"/>
          <w:u w:val="single"/>
        </w:rPr>
        <w:t xml:space="preserve"> </w:t>
      </w:r>
      <w:r w:rsidRPr="00663548">
        <w:rPr>
          <w:rFonts w:asciiTheme="minorHAnsi" w:hAnsiTheme="minorHAnsi" w:cstheme="minorHAnsi"/>
          <w:spacing w:val="-2"/>
          <w:u w:val="single"/>
        </w:rPr>
        <w:t>środowisko</w:t>
      </w:r>
    </w:p>
    <w:p w14:paraId="79BDCD6D" w14:textId="436AC6DD" w:rsidR="002A1C08" w:rsidRPr="00663548" w:rsidRDefault="00000000" w:rsidP="00663548">
      <w:pPr>
        <w:pStyle w:val="Tekstpodstawowy"/>
        <w:spacing w:before="82" w:line="360" w:lineRule="auto"/>
        <w:ind w:right="108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 xml:space="preserve">Gmina Jednorożec zajmuje powierzchnię ok. 235 km2 i położona jest w powiecie przasnyskim, </w:t>
      </w:r>
      <w:r w:rsidR="006F2E8B">
        <w:rPr>
          <w:rFonts w:asciiTheme="minorHAnsi" w:hAnsiTheme="minorHAnsi" w:cstheme="minorHAnsi"/>
        </w:rPr>
        <w:br/>
      </w:r>
      <w:r w:rsidRPr="00663548">
        <w:rPr>
          <w:rFonts w:asciiTheme="minorHAnsi" w:hAnsiTheme="minorHAnsi" w:cstheme="minorHAnsi"/>
        </w:rPr>
        <w:t>w północnej części województwa mazowieckiego. W jej skład wchodzi 19 sołectw: Budy Rządowe (m. Budy Rządowe,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Budziska,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Nakieł),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Drążdżewo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Nowe,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Dynak,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Jednorożec,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Kobylaki-</w:t>
      </w:r>
      <w:proofErr w:type="spellStart"/>
      <w:r w:rsidRPr="00663548">
        <w:rPr>
          <w:rFonts w:asciiTheme="minorHAnsi" w:hAnsiTheme="minorHAnsi" w:cstheme="minorHAnsi"/>
        </w:rPr>
        <w:t>Czarzaste</w:t>
      </w:r>
      <w:proofErr w:type="spellEnd"/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(m.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Kobylaki-Konopki, Kobylaki-</w:t>
      </w:r>
      <w:proofErr w:type="spellStart"/>
      <w:r w:rsidRPr="00663548">
        <w:rPr>
          <w:rFonts w:asciiTheme="minorHAnsi" w:hAnsiTheme="minorHAnsi" w:cstheme="minorHAnsi"/>
        </w:rPr>
        <w:t>Czarzaste</w:t>
      </w:r>
      <w:proofErr w:type="spellEnd"/>
      <w:r w:rsidRPr="00663548">
        <w:rPr>
          <w:rFonts w:asciiTheme="minorHAnsi" w:hAnsiTheme="minorHAnsi" w:cstheme="minorHAnsi"/>
        </w:rPr>
        <w:t>), Kobylaki-</w:t>
      </w:r>
      <w:proofErr w:type="spellStart"/>
      <w:r w:rsidRPr="00663548">
        <w:rPr>
          <w:rFonts w:asciiTheme="minorHAnsi" w:hAnsiTheme="minorHAnsi" w:cstheme="minorHAnsi"/>
        </w:rPr>
        <w:t>Korysze</w:t>
      </w:r>
      <w:proofErr w:type="spellEnd"/>
      <w:r w:rsidRPr="00663548">
        <w:rPr>
          <w:rFonts w:asciiTheme="minorHAnsi" w:hAnsiTheme="minorHAnsi" w:cstheme="minorHAnsi"/>
        </w:rPr>
        <w:t xml:space="preserve">, Kobylaki-Wólka, Lipa, </w:t>
      </w:r>
      <w:proofErr w:type="spellStart"/>
      <w:r w:rsidRPr="00663548">
        <w:rPr>
          <w:rFonts w:asciiTheme="minorHAnsi" w:hAnsiTheme="minorHAnsi" w:cstheme="minorHAnsi"/>
        </w:rPr>
        <w:t>Małowidz</w:t>
      </w:r>
      <w:proofErr w:type="spellEnd"/>
      <w:r w:rsidRPr="00663548">
        <w:rPr>
          <w:rFonts w:asciiTheme="minorHAnsi" w:hAnsiTheme="minorHAnsi" w:cstheme="minorHAnsi"/>
        </w:rPr>
        <w:t xml:space="preserve">, Obórki (m. Obórki, Przejmy), Olszewka, Parciaki (m. Parciaki, Parciaki-Stacja), </w:t>
      </w:r>
      <w:proofErr w:type="spellStart"/>
      <w:r w:rsidRPr="00663548">
        <w:rPr>
          <w:rFonts w:asciiTheme="minorHAnsi" w:hAnsiTheme="minorHAnsi" w:cstheme="minorHAnsi"/>
        </w:rPr>
        <w:t>Połoń</w:t>
      </w:r>
      <w:proofErr w:type="spellEnd"/>
      <w:r w:rsidRPr="00663548">
        <w:rPr>
          <w:rFonts w:asciiTheme="minorHAnsi" w:hAnsiTheme="minorHAnsi" w:cstheme="minorHAnsi"/>
        </w:rPr>
        <w:t>, Stegna, Ulatowo-Dąbrówka, Ulatowo-Pogorzel, Ulatowo-</w:t>
      </w:r>
      <w:proofErr w:type="spellStart"/>
      <w:r w:rsidRPr="00663548">
        <w:rPr>
          <w:rFonts w:asciiTheme="minorHAnsi" w:hAnsiTheme="minorHAnsi" w:cstheme="minorHAnsi"/>
        </w:rPr>
        <w:t>Słabogóra</w:t>
      </w:r>
      <w:proofErr w:type="spellEnd"/>
      <w:r w:rsidRPr="00663548">
        <w:rPr>
          <w:rFonts w:asciiTheme="minorHAnsi" w:hAnsiTheme="minorHAnsi" w:cstheme="minorHAnsi"/>
        </w:rPr>
        <w:t xml:space="preserve">, Żelazna Prywatna, Żelazna Rządowa (m. Żelazna Rządowa, Żelazna </w:t>
      </w:r>
      <w:proofErr w:type="spellStart"/>
      <w:r w:rsidRPr="00663548">
        <w:rPr>
          <w:rFonts w:asciiTheme="minorHAnsi" w:hAnsiTheme="minorHAnsi" w:cstheme="minorHAnsi"/>
        </w:rPr>
        <w:t>Rządowa-Gutocha</w:t>
      </w:r>
      <w:proofErr w:type="spellEnd"/>
      <w:r w:rsidRPr="00663548">
        <w:rPr>
          <w:rFonts w:asciiTheme="minorHAnsi" w:hAnsiTheme="minorHAnsi" w:cstheme="minorHAnsi"/>
        </w:rPr>
        <w:t>).</w:t>
      </w:r>
    </w:p>
    <w:p w14:paraId="017ED4F3" w14:textId="725BEBD1" w:rsidR="002A1C08" w:rsidRPr="00663548" w:rsidRDefault="00000000" w:rsidP="00663548">
      <w:pPr>
        <w:pStyle w:val="Tekstpodstawowy"/>
        <w:spacing w:before="56" w:line="360" w:lineRule="auto"/>
        <w:ind w:left="683" w:firstLine="0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Obszar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Gminy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położony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jest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zasięgu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trzech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63548">
        <w:rPr>
          <w:rFonts w:asciiTheme="minorHAnsi" w:hAnsiTheme="minorHAnsi" w:cstheme="minorHAnsi"/>
        </w:rPr>
        <w:t>mezoregionów</w:t>
      </w:r>
      <w:proofErr w:type="spellEnd"/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fizycznogeograficznyc</w:t>
      </w:r>
      <w:r w:rsidR="006F2E8B">
        <w:rPr>
          <w:rFonts w:asciiTheme="minorHAnsi" w:hAnsiTheme="minorHAnsi" w:cstheme="minorHAnsi"/>
          <w:spacing w:val="-2"/>
        </w:rPr>
        <w:t>h</w:t>
      </w:r>
      <w:r w:rsidRPr="00663548">
        <w:rPr>
          <w:rFonts w:asciiTheme="minorHAnsi" w:hAnsiTheme="minorHAnsi" w:cstheme="minorHAnsi"/>
          <w:spacing w:val="-2"/>
        </w:rPr>
        <w:t>:</w:t>
      </w:r>
    </w:p>
    <w:p w14:paraId="79BC159D" w14:textId="77777777" w:rsidR="002A1C08" w:rsidRPr="00663548" w:rsidRDefault="00000000" w:rsidP="00663548">
      <w:pPr>
        <w:pStyle w:val="Tekstpodstawowy"/>
        <w:spacing w:before="15" w:line="360" w:lineRule="auto"/>
        <w:ind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25"/>
        </w:rPr>
        <w:t xml:space="preserve"> </w:t>
      </w:r>
      <w:r w:rsidRPr="00663548">
        <w:rPr>
          <w:rFonts w:asciiTheme="minorHAnsi" w:hAnsiTheme="minorHAnsi" w:cstheme="minorHAnsi"/>
        </w:rPr>
        <w:t>Równina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Kurpiowska</w:t>
      </w:r>
      <w:r w:rsidRPr="00663548">
        <w:rPr>
          <w:rFonts w:asciiTheme="minorHAnsi" w:hAnsiTheme="minorHAnsi" w:cstheme="minorHAnsi"/>
          <w:spacing w:val="1"/>
        </w:rPr>
        <w:t xml:space="preserve"> </w:t>
      </w:r>
      <w:r w:rsidRPr="00663548">
        <w:rPr>
          <w:rFonts w:asciiTheme="minorHAnsi" w:hAnsiTheme="minorHAnsi" w:cstheme="minorHAnsi"/>
        </w:rPr>
        <w:t>–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zajmuje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większą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część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Gminy,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położoną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na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północny-wschód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od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rzeki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Orzyc,</w:t>
      </w:r>
    </w:p>
    <w:p w14:paraId="3F960FBD" w14:textId="77777777" w:rsidR="002A1C08" w:rsidRPr="00663548" w:rsidRDefault="00000000" w:rsidP="00663548">
      <w:pPr>
        <w:pStyle w:val="Tekstpodstawowy"/>
        <w:spacing w:before="3" w:line="360" w:lineRule="auto"/>
        <w:ind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26"/>
        </w:rPr>
        <w:t xml:space="preserve"> </w:t>
      </w:r>
      <w:r w:rsidRPr="00663548">
        <w:rPr>
          <w:rFonts w:asciiTheme="minorHAnsi" w:hAnsiTheme="minorHAnsi" w:cstheme="minorHAnsi"/>
        </w:rPr>
        <w:t>Wzniesienia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Mławskie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–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tereny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na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zachód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południowy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zachód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od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doliny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 xml:space="preserve">rzeki </w:t>
      </w:r>
      <w:r w:rsidRPr="00663548">
        <w:rPr>
          <w:rFonts w:asciiTheme="minorHAnsi" w:hAnsiTheme="minorHAnsi" w:cstheme="minorHAnsi"/>
          <w:spacing w:val="-2"/>
        </w:rPr>
        <w:t>Orzyc,</w:t>
      </w:r>
    </w:p>
    <w:p w14:paraId="7AE693A8" w14:textId="77777777" w:rsidR="002A1C08" w:rsidRPr="00663548" w:rsidRDefault="00000000" w:rsidP="00663548">
      <w:pPr>
        <w:pStyle w:val="Tekstpodstawowy"/>
        <w:spacing w:before="3" w:line="360" w:lineRule="auto"/>
        <w:ind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29"/>
        </w:rPr>
        <w:t xml:space="preserve"> </w:t>
      </w:r>
      <w:r w:rsidRPr="00663548">
        <w:rPr>
          <w:rFonts w:asciiTheme="minorHAnsi" w:hAnsiTheme="minorHAnsi" w:cstheme="minorHAnsi"/>
        </w:rPr>
        <w:t>Wysoczyzna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Ciechanowska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–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południowe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fragmenty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  <w:spacing w:val="-4"/>
        </w:rPr>
        <w:t>Gminy</w:t>
      </w:r>
    </w:p>
    <w:p w14:paraId="7ABB979A" w14:textId="77777777" w:rsidR="002A1C08" w:rsidRPr="00663548" w:rsidRDefault="00000000" w:rsidP="00663548">
      <w:pPr>
        <w:pStyle w:val="Tekstpodstawowy"/>
        <w:spacing w:before="65" w:line="360" w:lineRule="auto"/>
        <w:ind w:right="105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Gmina Jednorożec położona jest około 125 km od Warszawy – siedziby stolicy Polski i władz województwa, 45 km od Ostrołęki – delegatury urzędu wojewódzkiego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 xml:space="preserve">i niemal 20 km od Przasnysza – siedziby </w:t>
      </w:r>
      <w:r w:rsidRPr="00663548">
        <w:rPr>
          <w:rFonts w:asciiTheme="minorHAnsi" w:hAnsiTheme="minorHAnsi" w:cstheme="minorHAnsi"/>
          <w:spacing w:val="-2"/>
        </w:rPr>
        <w:t>powiatu.</w:t>
      </w:r>
    </w:p>
    <w:p w14:paraId="56B0D923" w14:textId="4B72A178" w:rsidR="002A1C08" w:rsidRPr="00663548" w:rsidRDefault="00000000" w:rsidP="00663548">
      <w:pPr>
        <w:pStyle w:val="Tekstpodstawowy"/>
        <w:spacing w:before="63" w:line="360" w:lineRule="auto"/>
        <w:ind w:right="116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Gminę Jednorożec zamieszkuje ogółem ok. 6,9 tys. osób, co stanowi ok. 14,0% ludności powiatu przasnyskiego.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Największy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odsetek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zamieszkuje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Jednorożec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oraz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dalszej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kolejności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sołectwa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Stegna,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Parciaki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="006F2E8B">
        <w:rPr>
          <w:rFonts w:asciiTheme="minorHAnsi" w:hAnsiTheme="minorHAnsi" w:cstheme="minorHAnsi"/>
          <w:spacing w:val="-4"/>
        </w:rPr>
        <w:br/>
      </w:r>
      <w:r w:rsidRPr="00663548">
        <w:rPr>
          <w:rFonts w:asciiTheme="minorHAnsi" w:hAnsiTheme="minorHAnsi" w:cstheme="minorHAnsi"/>
        </w:rPr>
        <w:t xml:space="preserve">i </w:t>
      </w:r>
      <w:r w:rsidRPr="00663548">
        <w:rPr>
          <w:rFonts w:asciiTheme="minorHAnsi" w:hAnsiTheme="minorHAnsi" w:cstheme="minorHAnsi"/>
          <w:spacing w:val="-2"/>
        </w:rPr>
        <w:t>Olszewka.</w:t>
      </w:r>
    </w:p>
    <w:p w14:paraId="5986F9C4" w14:textId="77777777" w:rsidR="002A1C08" w:rsidRPr="00663548" w:rsidRDefault="00000000" w:rsidP="00663548">
      <w:pPr>
        <w:pStyle w:val="Tekstpodstawowy"/>
        <w:spacing w:before="63" w:line="360" w:lineRule="auto"/>
        <w:ind w:right="117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Rolnictwo stanowi jedno z głównych aktywności i źródeł utrzymania lokalnej ludności. Przestrzenie rolnicze nie licząc gruntów leśnych, przeważają w strukturze użytkowania terenu gminy Jednorożec, stanowiąc ok. 48% jej całkowitej powierzchni tj. ok. 11,3 tys. ha, z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czego: grunty orne obejmują ok. 4,9 tys. ha, łąki trwałe ok. 3,4 tys. ha, natomiast pastwiska trwałe ok. 2,6 tys. ha.</w:t>
      </w:r>
    </w:p>
    <w:p w14:paraId="2A28BD2E" w14:textId="07A94BD8" w:rsidR="002A1C08" w:rsidRPr="00663548" w:rsidRDefault="00000000" w:rsidP="00663548">
      <w:pPr>
        <w:pStyle w:val="Tekstpodstawowy"/>
        <w:spacing w:before="63" w:line="360" w:lineRule="auto"/>
        <w:ind w:right="108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Głównym kierunkiem produkcji rolnej jest produkcja roślinna poprzez uprawy zbożowe, determinowane warunkami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środowiska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naturalnego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oraz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strukturą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użytkowania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gruntów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(znaczny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udział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gruntów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ornych). W produkcji zwierzęcej przeważa natomiast hodowla bydła, i drobiu. Rolniczą przestrzeń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produkcyjną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 xml:space="preserve">tworzą </w:t>
      </w:r>
      <w:r w:rsidR="006F2E8B">
        <w:rPr>
          <w:rFonts w:asciiTheme="minorHAnsi" w:hAnsiTheme="minorHAnsi" w:cstheme="minorHAnsi"/>
        </w:rPr>
        <w:br/>
      </w:r>
      <w:r w:rsidRPr="00663548">
        <w:rPr>
          <w:rFonts w:asciiTheme="minorHAnsi" w:hAnsiTheme="minorHAnsi" w:cstheme="minorHAnsi"/>
        </w:rPr>
        <w:t>w znacznym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stopniu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gleby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oznaczające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się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niskimi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lub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bardzo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niskimi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wartościami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dla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produkcji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rolniczej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(znaczny udział gleb V i VI klasy bonitacyjnej).</w:t>
      </w:r>
    </w:p>
    <w:p w14:paraId="77EE538B" w14:textId="77777777" w:rsidR="002A1C08" w:rsidRPr="00663548" w:rsidRDefault="00000000" w:rsidP="00663548">
      <w:pPr>
        <w:pStyle w:val="Tekstpodstawowy"/>
        <w:spacing w:before="60" w:line="360" w:lineRule="auto"/>
        <w:ind w:right="106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Na podstawie danych PSR 2020 w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gminie Jednorożec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znajduje się 767 gospodarstw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rolnych,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</w:rPr>
        <w:t>z czego 766 szt.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to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gospodarstwa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indywidualne,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a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ich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ogólna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powierzchnia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wynosi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ok.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11,9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tys.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ha.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W gospodarstwach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rolnych pracuje 1 461 osób, w tym 866 mężczyzn i 595 kobiet. Ponadto na terenie Gminy 583 gospodarstwa prowadzą sprzedaż własnych produktów rolnych (ok. 76%).</w:t>
      </w:r>
    </w:p>
    <w:p w14:paraId="0D07E06E" w14:textId="77777777" w:rsidR="002A1C08" w:rsidRPr="00663548" w:rsidRDefault="00000000" w:rsidP="00663548">
      <w:pPr>
        <w:pStyle w:val="Tekstpodstawowy"/>
        <w:spacing w:before="67" w:line="360" w:lineRule="auto"/>
        <w:ind w:right="117" w:firstLine="619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lastRenderedPageBreak/>
        <w:t>Struktura gospodarstw rolnych wg grup obszarowych użytków rolnych wskazuje, iż największy udział mają</w:t>
      </w:r>
      <w:r w:rsidRPr="00663548">
        <w:rPr>
          <w:rFonts w:asciiTheme="minorHAnsi" w:hAnsiTheme="minorHAnsi" w:cstheme="minorHAnsi"/>
          <w:spacing w:val="40"/>
        </w:rPr>
        <w:t xml:space="preserve">  </w:t>
      </w:r>
      <w:r w:rsidRPr="00663548">
        <w:rPr>
          <w:rFonts w:asciiTheme="minorHAnsi" w:hAnsiTheme="minorHAnsi" w:cstheme="minorHAnsi"/>
        </w:rPr>
        <w:t>gospodarstwa</w:t>
      </w:r>
      <w:r w:rsidRPr="00663548">
        <w:rPr>
          <w:rFonts w:asciiTheme="minorHAnsi" w:hAnsiTheme="minorHAnsi" w:cstheme="minorHAnsi"/>
          <w:spacing w:val="40"/>
        </w:rPr>
        <w:t xml:space="preserve">  </w:t>
      </w:r>
      <w:r w:rsidRPr="00663548">
        <w:rPr>
          <w:rFonts w:asciiTheme="minorHAnsi" w:hAnsiTheme="minorHAnsi" w:cstheme="minorHAnsi"/>
        </w:rPr>
        <w:t>o</w:t>
      </w:r>
      <w:r w:rsidRPr="00663548">
        <w:rPr>
          <w:rFonts w:asciiTheme="minorHAnsi" w:hAnsiTheme="minorHAnsi" w:cstheme="minorHAnsi"/>
          <w:spacing w:val="40"/>
        </w:rPr>
        <w:t xml:space="preserve">  </w:t>
      </w:r>
      <w:r w:rsidRPr="00663548">
        <w:rPr>
          <w:rFonts w:asciiTheme="minorHAnsi" w:hAnsiTheme="minorHAnsi" w:cstheme="minorHAnsi"/>
        </w:rPr>
        <w:t>powierzchni</w:t>
      </w:r>
      <w:r w:rsidRPr="00663548">
        <w:rPr>
          <w:rFonts w:asciiTheme="minorHAnsi" w:hAnsiTheme="minorHAnsi" w:cstheme="minorHAnsi"/>
          <w:spacing w:val="40"/>
        </w:rPr>
        <w:t xml:space="preserve">  </w:t>
      </w:r>
      <w:r w:rsidRPr="00663548">
        <w:rPr>
          <w:rFonts w:asciiTheme="minorHAnsi" w:hAnsiTheme="minorHAnsi" w:cstheme="minorHAnsi"/>
        </w:rPr>
        <w:t>powyżej</w:t>
      </w:r>
      <w:r w:rsidRPr="00663548">
        <w:rPr>
          <w:rFonts w:asciiTheme="minorHAnsi" w:hAnsiTheme="minorHAnsi" w:cstheme="minorHAnsi"/>
          <w:spacing w:val="47"/>
        </w:rPr>
        <w:t xml:space="preserve">  </w:t>
      </w:r>
      <w:r w:rsidRPr="00663548">
        <w:rPr>
          <w:rFonts w:asciiTheme="minorHAnsi" w:hAnsiTheme="minorHAnsi" w:cstheme="minorHAnsi"/>
        </w:rPr>
        <w:t>15</w:t>
      </w:r>
      <w:r w:rsidRPr="00663548">
        <w:rPr>
          <w:rFonts w:asciiTheme="minorHAnsi" w:hAnsiTheme="minorHAnsi" w:cstheme="minorHAnsi"/>
          <w:spacing w:val="40"/>
        </w:rPr>
        <w:t xml:space="preserve">  </w:t>
      </w:r>
      <w:r w:rsidRPr="00663548">
        <w:rPr>
          <w:rFonts w:asciiTheme="minorHAnsi" w:hAnsiTheme="minorHAnsi" w:cstheme="minorHAnsi"/>
        </w:rPr>
        <w:t>ha,</w:t>
      </w:r>
      <w:r w:rsidRPr="00663548">
        <w:rPr>
          <w:rFonts w:asciiTheme="minorHAnsi" w:hAnsiTheme="minorHAnsi" w:cstheme="minorHAnsi"/>
          <w:spacing w:val="40"/>
        </w:rPr>
        <w:t xml:space="preserve">  </w:t>
      </w:r>
      <w:r w:rsidRPr="00663548">
        <w:rPr>
          <w:rFonts w:asciiTheme="minorHAnsi" w:hAnsiTheme="minorHAnsi" w:cstheme="minorHAnsi"/>
        </w:rPr>
        <w:t>natomiast</w:t>
      </w:r>
      <w:r w:rsidRPr="00663548">
        <w:rPr>
          <w:rFonts w:asciiTheme="minorHAnsi" w:hAnsiTheme="minorHAnsi" w:cstheme="minorHAnsi"/>
          <w:spacing w:val="40"/>
        </w:rPr>
        <w:t xml:space="preserve">  </w:t>
      </w:r>
      <w:r w:rsidRPr="00663548">
        <w:rPr>
          <w:rFonts w:asciiTheme="minorHAnsi" w:hAnsiTheme="minorHAnsi" w:cstheme="minorHAnsi"/>
        </w:rPr>
        <w:t>znikoma</w:t>
      </w:r>
      <w:r w:rsidRPr="00663548">
        <w:rPr>
          <w:rFonts w:asciiTheme="minorHAnsi" w:hAnsiTheme="minorHAnsi" w:cstheme="minorHAnsi"/>
          <w:spacing w:val="40"/>
        </w:rPr>
        <w:t xml:space="preserve">  </w:t>
      </w:r>
      <w:r w:rsidRPr="00663548">
        <w:rPr>
          <w:rFonts w:asciiTheme="minorHAnsi" w:hAnsiTheme="minorHAnsi" w:cstheme="minorHAnsi"/>
        </w:rPr>
        <w:t>jest</w:t>
      </w:r>
      <w:r w:rsidRPr="00663548">
        <w:rPr>
          <w:rFonts w:asciiTheme="minorHAnsi" w:hAnsiTheme="minorHAnsi" w:cstheme="minorHAnsi"/>
          <w:spacing w:val="40"/>
        </w:rPr>
        <w:t xml:space="preserve">  </w:t>
      </w:r>
      <w:r w:rsidRPr="00663548">
        <w:rPr>
          <w:rFonts w:asciiTheme="minorHAnsi" w:hAnsiTheme="minorHAnsi" w:cstheme="minorHAnsi"/>
        </w:rPr>
        <w:t>liczba</w:t>
      </w:r>
      <w:r w:rsidRPr="00663548">
        <w:rPr>
          <w:rFonts w:asciiTheme="minorHAnsi" w:hAnsiTheme="minorHAnsi" w:cstheme="minorHAnsi"/>
          <w:spacing w:val="47"/>
        </w:rPr>
        <w:t xml:space="preserve">  </w:t>
      </w:r>
      <w:r w:rsidRPr="00663548">
        <w:rPr>
          <w:rFonts w:asciiTheme="minorHAnsi" w:hAnsiTheme="minorHAnsi" w:cstheme="minorHAnsi"/>
        </w:rPr>
        <w:t>gospodarstw</w:t>
      </w:r>
      <w:r w:rsidRPr="00663548">
        <w:rPr>
          <w:rFonts w:asciiTheme="minorHAnsi" w:hAnsiTheme="minorHAnsi" w:cstheme="minorHAnsi"/>
          <w:spacing w:val="40"/>
        </w:rPr>
        <w:t xml:space="preserve"> </w:t>
      </w:r>
      <w:r w:rsidRPr="00663548">
        <w:rPr>
          <w:rFonts w:asciiTheme="minorHAnsi" w:hAnsiTheme="minorHAnsi" w:cstheme="minorHAnsi"/>
        </w:rPr>
        <w:t>o powierzchni do 1 ha.</w:t>
      </w:r>
    </w:p>
    <w:p w14:paraId="023982DA" w14:textId="04CF4961" w:rsidR="002A1C08" w:rsidRPr="00663548" w:rsidRDefault="00000000" w:rsidP="00663548">
      <w:pPr>
        <w:pStyle w:val="Tekstpodstawowy"/>
        <w:spacing w:before="61" w:line="360" w:lineRule="auto"/>
        <w:ind w:right="113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Gmina Jednorożec położona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jest w</w:t>
      </w:r>
      <w:r w:rsidRPr="00663548">
        <w:rPr>
          <w:rFonts w:asciiTheme="minorHAnsi" w:hAnsiTheme="minorHAnsi" w:cstheme="minorHAnsi"/>
          <w:spacing w:val="-2"/>
        </w:rPr>
        <w:t xml:space="preserve"> </w:t>
      </w:r>
      <w:r w:rsidRPr="00663548">
        <w:rPr>
          <w:rFonts w:asciiTheme="minorHAnsi" w:hAnsiTheme="minorHAnsi" w:cstheme="minorHAnsi"/>
        </w:rPr>
        <w:t>dorzeczu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Wisły, w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zlewni jej prawostronnego dopływu – rzeki Narwi. Przez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obszar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Gminy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przebiega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dział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wodny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III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rzędu,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wyznaczający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zlewnie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rzek: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Omulew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na</w:t>
      </w:r>
      <w:r w:rsidRPr="00663548">
        <w:rPr>
          <w:rFonts w:asciiTheme="minorHAnsi" w:hAnsiTheme="minorHAnsi" w:cstheme="minorHAnsi"/>
          <w:spacing w:val="-4"/>
        </w:rPr>
        <w:t xml:space="preserve"> </w:t>
      </w:r>
      <w:r w:rsidRPr="00663548">
        <w:rPr>
          <w:rFonts w:asciiTheme="minorHAnsi" w:hAnsiTheme="minorHAnsi" w:cstheme="minorHAnsi"/>
        </w:rPr>
        <w:t>wschodzie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 xml:space="preserve">Orzyc, </w:t>
      </w:r>
      <w:r w:rsidR="006F2E8B">
        <w:rPr>
          <w:rFonts w:asciiTheme="minorHAnsi" w:hAnsiTheme="minorHAnsi" w:cstheme="minorHAnsi"/>
        </w:rPr>
        <w:br/>
      </w:r>
      <w:r w:rsidRPr="00663548">
        <w:rPr>
          <w:rFonts w:asciiTheme="minorHAnsi" w:hAnsiTheme="minorHAnsi" w:cstheme="minorHAnsi"/>
        </w:rPr>
        <w:t>w której znajduje się centralna i zachodnia część Gminy (ok. 78% jej powierzchni).</w:t>
      </w:r>
    </w:p>
    <w:p w14:paraId="735DA315" w14:textId="77777777" w:rsidR="002A1C08" w:rsidRPr="00663548" w:rsidRDefault="00000000" w:rsidP="00663548">
      <w:pPr>
        <w:pStyle w:val="Tekstpodstawowy"/>
        <w:spacing w:before="64" w:line="360" w:lineRule="auto"/>
        <w:ind w:left="683" w:firstLine="0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granicach</w:t>
      </w:r>
      <w:r w:rsidRPr="00663548">
        <w:rPr>
          <w:rFonts w:asciiTheme="minorHAnsi" w:hAnsiTheme="minorHAnsi" w:cstheme="minorHAnsi"/>
          <w:spacing w:val="-11"/>
        </w:rPr>
        <w:t xml:space="preserve"> </w:t>
      </w:r>
      <w:r w:rsidRPr="00663548">
        <w:rPr>
          <w:rFonts w:asciiTheme="minorHAnsi" w:hAnsiTheme="minorHAnsi" w:cstheme="minorHAnsi"/>
        </w:rPr>
        <w:t>gminy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Jednorożec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występują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udokumentowane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złoża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kopalin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(piasków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oraz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żwirów).</w:t>
      </w:r>
    </w:p>
    <w:p w14:paraId="6A465E2E" w14:textId="77777777" w:rsidR="002A1C08" w:rsidRPr="00663548" w:rsidRDefault="00000000" w:rsidP="00663548">
      <w:pPr>
        <w:pStyle w:val="Tekstpodstawowy"/>
        <w:spacing w:before="96" w:line="360" w:lineRule="auto"/>
        <w:ind w:right="113" w:firstLine="566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Powierzchnia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gruntów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leśnych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gminie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Jednorożec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wynosi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11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654,64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ha,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z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czego</w:t>
      </w:r>
      <w:r w:rsidRPr="00663548">
        <w:rPr>
          <w:rFonts w:asciiTheme="minorHAnsi" w:hAnsiTheme="minorHAnsi" w:cstheme="minorHAnsi"/>
          <w:spacing w:val="-12"/>
        </w:rPr>
        <w:t xml:space="preserve"> </w:t>
      </w:r>
      <w:r w:rsidRPr="00663548">
        <w:rPr>
          <w:rFonts w:asciiTheme="minorHAnsi" w:hAnsiTheme="minorHAnsi" w:cstheme="minorHAnsi"/>
        </w:rPr>
        <w:t>zdecydowana</w:t>
      </w:r>
      <w:r w:rsidRPr="00663548">
        <w:rPr>
          <w:rFonts w:asciiTheme="minorHAnsi" w:hAnsiTheme="minorHAnsi" w:cstheme="minorHAnsi"/>
          <w:spacing w:val="-13"/>
        </w:rPr>
        <w:t xml:space="preserve"> </w:t>
      </w:r>
      <w:r w:rsidRPr="00663548">
        <w:rPr>
          <w:rFonts w:asciiTheme="minorHAnsi" w:hAnsiTheme="minorHAnsi" w:cstheme="minorHAnsi"/>
        </w:rPr>
        <w:t>większość stanowią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grunty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publiczne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należące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do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nadleśnictwa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Parciaki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Przasnysz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(ok.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74%),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natomiast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pozostałe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z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nich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to grunty prywatne. Lesistość (48,8%) jest wyraźnie wyższa w stosunku do średniej dla powiatu (30,8%), województwa mazowieckiego (23,4%) oraz kraju (29,7%).</w:t>
      </w:r>
    </w:p>
    <w:p w14:paraId="2897FDBA" w14:textId="77777777" w:rsidR="002A1C08" w:rsidRPr="00663548" w:rsidRDefault="00000000" w:rsidP="00663548">
      <w:pPr>
        <w:pStyle w:val="Tekstpodstawowy"/>
        <w:spacing w:before="63" w:line="360" w:lineRule="auto"/>
        <w:ind w:left="683" w:firstLine="0"/>
        <w:jc w:val="both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W</w:t>
      </w:r>
      <w:r w:rsidRPr="00663548">
        <w:rPr>
          <w:rFonts w:asciiTheme="minorHAnsi" w:hAnsiTheme="minorHAnsi" w:cstheme="minorHAnsi"/>
          <w:spacing w:val="-3"/>
        </w:rPr>
        <w:t xml:space="preserve"> </w:t>
      </w:r>
      <w:r w:rsidRPr="00663548">
        <w:rPr>
          <w:rFonts w:asciiTheme="minorHAnsi" w:hAnsiTheme="minorHAnsi" w:cstheme="minorHAnsi"/>
        </w:rPr>
        <w:t>granicach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obszaru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gminy</w:t>
      </w:r>
      <w:r w:rsidRPr="00663548">
        <w:rPr>
          <w:rFonts w:asciiTheme="minorHAnsi" w:hAnsiTheme="minorHAnsi" w:cstheme="minorHAnsi"/>
          <w:spacing w:val="-8"/>
        </w:rPr>
        <w:t xml:space="preserve"> </w:t>
      </w:r>
      <w:r w:rsidRPr="00663548">
        <w:rPr>
          <w:rFonts w:asciiTheme="minorHAnsi" w:hAnsiTheme="minorHAnsi" w:cstheme="minorHAnsi"/>
        </w:rPr>
        <w:t>Jednorożec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</w:rPr>
        <w:t>znajdują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  <w:spacing w:val="-4"/>
        </w:rPr>
        <w:t>się:</w:t>
      </w:r>
    </w:p>
    <w:p w14:paraId="69ED9B70" w14:textId="77777777" w:rsidR="002A1C08" w:rsidRPr="00663548" w:rsidRDefault="00000000" w:rsidP="00663548">
      <w:pPr>
        <w:pStyle w:val="Akapitzlist"/>
        <w:numPr>
          <w:ilvl w:val="0"/>
          <w:numId w:val="1"/>
        </w:numPr>
        <w:tabs>
          <w:tab w:val="left" w:pos="475"/>
        </w:tabs>
        <w:spacing w:before="15" w:line="360" w:lineRule="auto"/>
        <w:ind w:left="475" w:hanging="359"/>
        <w:jc w:val="both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>obszary</w:t>
      </w:r>
      <w:r w:rsidRPr="0066354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Natura</w:t>
      </w:r>
      <w:r w:rsidRPr="0066354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>2000:</w:t>
      </w:r>
    </w:p>
    <w:p w14:paraId="5B7113D8" w14:textId="40417B02" w:rsidR="002A1C08" w:rsidRPr="00663548" w:rsidRDefault="00000000" w:rsidP="00663548">
      <w:pPr>
        <w:pStyle w:val="Akapitzlist"/>
        <w:numPr>
          <w:ilvl w:val="1"/>
          <w:numId w:val="1"/>
        </w:numPr>
        <w:tabs>
          <w:tab w:val="left" w:pos="1120"/>
        </w:tabs>
        <w:spacing w:before="19" w:line="360" w:lineRule="auto"/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 xml:space="preserve">Obszar Natura 2000 Doliny Omulwi i </w:t>
      </w:r>
      <w:proofErr w:type="spellStart"/>
      <w:r w:rsidRPr="00663548">
        <w:rPr>
          <w:rFonts w:asciiTheme="minorHAnsi" w:hAnsiTheme="minorHAnsi" w:cstheme="minorHAnsi"/>
          <w:sz w:val="20"/>
          <w:szCs w:val="20"/>
        </w:rPr>
        <w:t>Płodownicy</w:t>
      </w:r>
      <w:proofErr w:type="spellEnd"/>
      <w:r w:rsidRPr="00663548">
        <w:rPr>
          <w:rFonts w:asciiTheme="minorHAnsi" w:hAnsiTheme="minorHAnsi" w:cstheme="minorHAnsi"/>
          <w:sz w:val="20"/>
          <w:szCs w:val="20"/>
        </w:rPr>
        <w:t xml:space="preserve"> PLB140005, obejmujący swym zasięgiem północno-wschodni</w:t>
      </w:r>
      <w:r w:rsidRPr="0066354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fragment</w:t>
      </w:r>
      <w:r w:rsidRPr="0066354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obszaru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gminy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Jednorożec</w:t>
      </w:r>
      <w:r w:rsidRPr="0066354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powierzchni</w:t>
      </w:r>
      <w:r w:rsidRPr="0066354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ok.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1000</w:t>
      </w:r>
      <w:r w:rsidRPr="0066354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ha</w:t>
      </w:r>
      <w:r w:rsidRPr="0066354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(granicę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obszaru Natura 2000 stanowi tu droga gminna Żelazna-Prus</w:t>
      </w:r>
      <w:r w:rsidR="00304DF4">
        <w:rPr>
          <w:rFonts w:asciiTheme="minorHAnsi" w:hAnsiTheme="minorHAnsi" w:cstheme="minorHAnsi"/>
          <w:sz w:val="20"/>
          <w:szCs w:val="20"/>
        </w:rPr>
        <w:t>k</w:t>
      </w:r>
      <w:r w:rsidRPr="00663548">
        <w:rPr>
          <w:rFonts w:asciiTheme="minorHAnsi" w:hAnsiTheme="minorHAnsi" w:cstheme="minorHAnsi"/>
          <w:sz w:val="20"/>
          <w:szCs w:val="20"/>
        </w:rPr>
        <w:t>ołęka-Chorzele – Żelazna-Rycica-Baranowo, przebiegająca przez miejscowość Żelazna Rządowa);</w:t>
      </w:r>
    </w:p>
    <w:p w14:paraId="1C131E7C" w14:textId="77777777" w:rsidR="002A1C08" w:rsidRPr="00663548" w:rsidRDefault="00000000" w:rsidP="00663548">
      <w:pPr>
        <w:pStyle w:val="Akapitzlist"/>
        <w:numPr>
          <w:ilvl w:val="1"/>
          <w:numId w:val="1"/>
        </w:numPr>
        <w:tabs>
          <w:tab w:val="left" w:pos="1120"/>
        </w:tabs>
        <w:spacing w:before="0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663548">
        <w:rPr>
          <w:rFonts w:asciiTheme="minorHAnsi" w:hAnsiTheme="minorHAnsi" w:cstheme="minorHAnsi"/>
          <w:sz w:val="20"/>
          <w:szCs w:val="20"/>
        </w:rPr>
        <w:t xml:space="preserve">Obszar Natura 2000 </w:t>
      </w:r>
      <w:proofErr w:type="spellStart"/>
      <w:r w:rsidRPr="00663548">
        <w:rPr>
          <w:rFonts w:asciiTheme="minorHAnsi" w:hAnsiTheme="minorHAnsi" w:cstheme="minorHAnsi"/>
          <w:sz w:val="20"/>
          <w:szCs w:val="20"/>
        </w:rPr>
        <w:t>Zachodniokurpiowskie</w:t>
      </w:r>
      <w:proofErr w:type="spellEnd"/>
      <w:r w:rsidRPr="00663548">
        <w:rPr>
          <w:rFonts w:asciiTheme="minorHAnsi" w:hAnsiTheme="minorHAnsi" w:cstheme="minorHAnsi"/>
          <w:sz w:val="20"/>
          <w:szCs w:val="20"/>
        </w:rPr>
        <w:t xml:space="preserve"> Bory </w:t>
      </w:r>
      <w:proofErr w:type="spellStart"/>
      <w:r w:rsidRPr="00663548">
        <w:rPr>
          <w:rFonts w:asciiTheme="minorHAnsi" w:hAnsiTheme="minorHAnsi" w:cstheme="minorHAnsi"/>
          <w:sz w:val="20"/>
          <w:szCs w:val="20"/>
        </w:rPr>
        <w:t>Sasankowe</w:t>
      </w:r>
      <w:proofErr w:type="spellEnd"/>
      <w:r w:rsidRPr="00663548">
        <w:rPr>
          <w:rFonts w:asciiTheme="minorHAnsi" w:hAnsiTheme="minorHAnsi" w:cstheme="minorHAnsi"/>
          <w:sz w:val="20"/>
          <w:szCs w:val="20"/>
        </w:rPr>
        <w:t xml:space="preserve"> PLH140052, we wschodniej części Gminy, o powierzchni ok. 2 030 ha (granica przebiega od miejscowości Budy Rządowe w</w:t>
      </w:r>
      <w:r w:rsidRPr="0066354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kierunku wschodnim i biegnie wzdłuż oddziałów leśnych: 226, 225, 224, 223, 222, 221, 211, aż do miejscowości Parciaki-Stacja i kolejno wzdłuż drogi powiatowej nr 2514W, następnie obejmuje oddziały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leśne:</w:t>
      </w:r>
      <w:r w:rsidRPr="0066354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153,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152,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151,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150,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146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144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i</w:t>
      </w:r>
      <w:r w:rsidRPr="0066354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kieruje</w:t>
      </w:r>
      <w:r w:rsidRPr="0066354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się</w:t>
      </w:r>
      <w:r w:rsidRPr="0066354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na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południe</w:t>
      </w:r>
      <w:r w:rsidRPr="0066354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-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drogą</w:t>
      </w:r>
      <w:r w:rsidRPr="0066354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leśną</w:t>
      </w:r>
      <w:r w:rsidRPr="0066354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biegnie</w:t>
      </w:r>
      <w:r w:rsidRPr="0066354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do</w:t>
      </w:r>
      <w:r w:rsidRPr="0066354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63548">
        <w:rPr>
          <w:rFonts w:asciiTheme="minorHAnsi" w:hAnsiTheme="minorHAnsi" w:cstheme="minorHAnsi"/>
          <w:sz w:val="20"/>
          <w:szCs w:val="20"/>
        </w:rPr>
        <w:t>granicy gminy i dalej wzdłuż południowo-wschodniej granicy gminy aż poza jej obręb i następnie drogą powiatową nr 3226W aż do miejscowości Budy Rządowe);</w:t>
      </w:r>
    </w:p>
    <w:p w14:paraId="24854CCC" w14:textId="77777777" w:rsidR="002A1C08" w:rsidRPr="00663548" w:rsidRDefault="00000000" w:rsidP="00663548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35"/>
        </w:rPr>
        <w:t xml:space="preserve"> </w:t>
      </w:r>
      <w:r w:rsidRPr="00663548">
        <w:rPr>
          <w:rFonts w:asciiTheme="minorHAnsi" w:hAnsiTheme="minorHAnsi" w:cstheme="minorHAnsi"/>
        </w:rPr>
        <w:t>użytek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ekologiczny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„</w:t>
      </w:r>
      <w:proofErr w:type="spellStart"/>
      <w:r w:rsidRPr="00663548">
        <w:rPr>
          <w:rFonts w:asciiTheme="minorHAnsi" w:hAnsiTheme="minorHAnsi" w:cstheme="minorHAnsi"/>
          <w:spacing w:val="-2"/>
        </w:rPr>
        <w:t>Torfianka</w:t>
      </w:r>
      <w:proofErr w:type="spellEnd"/>
      <w:r w:rsidRPr="00663548">
        <w:rPr>
          <w:rFonts w:asciiTheme="minorHAnsi" w:hAnsiTheme="minorHAnsi" w:cstheme="minorHAnsi"/>
          <w:spacing w:val="-2"/>
        </w:rPr>
        <w:t>”,</w:t>
      </w:r>
    </w:p>
    <w:p w14:paraId="28DFE81B" w14:textId="77777777" w:rsidR="002A1C08" w:rsidRPr="00663548" w:rsidRDefault="00000000" w:rsidP="00663548">
      <w:pPr>
        <w:pStyle w:val="Tekstpodstawowy"/>
        <w:spacing w:before="0" w:line="360" w:lineRule="auto"/>
        <w:ind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39"/>
        </w:rPr>
        <w:t xml:space="preserve"> </w:t>
      </w:r>
      <w:r w:rsidRPr="00663548">
        <w:rPr>
          <w:rFonts w:asciiTheme="minorHAnsi" w:hAnsiTheme="minorHAnsi" w:cstheme="minorHAnsi"/>
        </w:rPr>
        <w:t>pomniki</w:t>
      </w:r>
      <w:r w:rsidRPr="00663548">
        <w:rPr>
          <w:rFonts w:asciiTheme="minorHAnsi" w:hAnsiTheme="minorHAnsi" w:cstheme="minorHAnsi"/>
          <w:spacing w:val="-1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przyrody,</w:t>
      </w:r>
    </w:p>
    <w:p w14:paraId="30D81DEA" w14:textId="77777777" w:rsidR="002A1C08" w:rsidRPr="00663548" w:rsidRDefault="00000000" w:rsidP="00663548">
      <w:pPr>
        <w:pStyle w:val="Tekstpodstawowy"/>
        <w:spacing w:before="3" w:line="360" w:lineRule="auto"/>
        <w:ind w:firstLine="0"/>
        <w:rPr>
          <w:rFonts w:asciiTheme="minorHAnsi" w:hAnsiTheme="minorHAnsi" w:cstheme="minorHAnsi"/>
        </w:rPr>
      </w:pPr>
      <w:r w:rsidRPr="00663548">
        <w:rPr>
          <w:rFonts w:asciiTheme="minorHAnsi" w:hAnsiTheme="minorHAnsi" w:cstheme="minorHAnsi"/>
        </w:rPr>
        <w:t>‒</w:t>
      </w:r>
      <w:r w:rsidRPr="00663548">
        <w:rPr>
          <w:rFonts w:asciiTheme="minorHAnsi" w:hAnsiTheme="minorHAnsi" w:cstheme="minorHAnsi"/>
          <w:spacing w:val="27"/>
        </w:rPr>
        <w:t xml:space="preserve"> </w:t>
      </w:r>
      <w:r w:rsidRPr="00663548">
        <w:rPr>
          <w:rFonts w:asciiTheme="minorHAnsi" w:hAnsiTheme="minorHAnsi" w:cstheme="minorHAnsi"/>
        </w:rPr>
        <w:t>obowiązuje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ochrona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gatunkowa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roślin,</w:t>
      </w:r>
      <w:r w:rsidRPr="00663548">
        <w:rPr>
          <w:rFonts w:asciiTheme="minorHAnsi" w:hAnsiTheme="minorHAnsi" w:cstheme="minorHAnsi"/>
          <w:spacing w:val="-9"/>
        </w:rPr>
        <w:t xml:space="preserve"> </w:t>
      </w:r>
      <w:r w:rsidRPr="00663548">
        <w:rPr>
          <w:rFonts w:asciiTheme="minorHAnsi" w:hAnsiTheme="minorHAnsi" w:cstheme="minorHAnsi"/>
        </w:rPr>
        <w:t>zwierząt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i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grzybów, która</w:t>
      </w:r>
      <w:r w:rsidRPr="00663548">
        <w:rPr>
          <w:rFonts w:asciiTheme="minorHAnsi" w:hAnsiTheme="minorHAnsi" w:cstheme="minorHAnsi"/>
          <w:spacing w:val="-6"/>
        </w:rPr>
        <w:t xml:space="preserve"> </w:t>
      </w:r>
      <w:r w:rsidRPr="00663548">
        <w:rPr>
          <w:rFonts w:asciiTheme="minorHAnsi" w:hAnsiTheme="minorHAnsi" w:cstheme="minorHAnsi"/>
        </w:rPr>
        <w:t>obowiązuje</w:t>
      </w:r>
      <w:r w:rsidRPr="00663548">
        <w:rPr>
          <w:rFonts w:asciiTheme="minorHAnsi" w:hAnsiTheme="minorHAnsi" w:cstheme="minorHAnsi"/>
          <w:spacing w:val="-5"/>
        </w:rPr>
        <w:t xml:space="preserve"> </w:t>
      </w:r>
      <w:r w:rsidRPr="00663548">
        <w:rPr>
          <w:rFonts w:asciiTheme="minorHAnsi" w:hAnsiTheme="minorHAnsi" w:cstheme="minorHAnsi"/>
        </w:rPr>
        <w:t>dla</w:t>
      </w:r>
      <w:r w:rsidRPr="00663548">
        <w:rPr>
          <w:rFonts w:asciiTheme="minorHAnsi" w:hAnsiTheme="minorHAnsi" w:cstheme="minorHAnsi"/>
          <w:spacing w:val="-10"/>
        </w:rPr>
        <w:t xml:space="preserve"> </w:t>
      </w:r>
      <w:r w:rsidRPr="00663548">
        <w:rPr>
          <w:rFonts w:asciiTheme="minorHAnsi" w:hAnsiTheme="minorHAnsi" w:cstheme="minorHAnsi"/>
        </w:rPr>
        <w:t>całego</w:t>
      </w:r>
      <w:r w:rsidRPr="00663548">
        <w:rPr>
          <w:rFonts w:asciiTheme="minorHAnsi" w:hAnsiTheme="minorHAnsi" w:cstheme="minorHAnsi"/>
          <w:spacing w:val="-7"/>
        </w:rPr>
        <w:t xml:space="preserve"> </w:t>
      </w:r>
      <w:r w:rsidRPr="00663548">
        <w:rPr>
          <w:rFonts w:asciiTheme="minorHAnsi" w:hAnsiTheme="minorHAnsi" w:cstheme="minorHAnsi"/>
          <w:spacing w:val="-2"/>
        </w:rPr>
        <w:t>kraju</w:t>
      </w:r>
    </w:p>
    <w:sectPr w:rsidR="002A1C08" w:rsidRPr="00663548">
      <w:footerReference w:type="default" r:id="rId7"/>
      <w:pgSz w:w="11910" w:h="16840"/>
      <w:pgMar w:top="1340" w:right="1300" w:bottom="840" w:left="1300" w:header="0" w:footer="6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DB9B0" w14:textId="77777777" w:rsidR="00F16B71" w:rsidRDefault="00F16B71">
      <w:r>
        <w:separator/>
      </w:r>
    </w:p>
  </w:endnote>
  <w:endnote w:type="continuationSeparator" w:id="0">
    <w:p w14:paraId="5F917F10" w14:textId="77777777" w:rsidR="00F16B71" w:rsidRDefault="00F1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8FF4D" w14:textId="77777777" w:rsidR="002A1C08" w:rsidRDefault="00000000">
    <w:pPr>
      <w:pStyle w:val="Tekstpodstawowy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C807466" wp14:editId="56FE44B8">
              <wp:simplePos x="0" y="0"/>
              <wp:positionH relativeFrom="page">
                <wp:posOffset>6164960</wp:posOffset>
              </wp:positionH>
              <wp:positionV relativeFrom="page">
                <wp:posOffset>10140645</wp:posOffset>
              </wp:positionV>
              <wp:extent cx="548005" cy="12636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00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F349C" w14:textId="77777777" w:rsidR="002A1C08" w:rsidRDefault="00000000">
                          <w:pPr>
                            <w:spacing w:line="182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074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.45pt;margin-top:798.5pt;width:43.15pt;height:9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" filled="f" stroked="f">
              <v:textbox inset="0,0,0,0">
                <w:txbxContent>
                  <w:p w14:paraId="739F349C" w14:textId="77777777" w:rsidR="002A1C08" w:rsidRDefault="00000000">
                    <w:pPr>
                      <w:spacing w:line="182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STRONA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|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6F0B5" w14:textId="77777777" w:rsidR="00F16B71" w:rsidRDefault="00F16B71">
      <w:r>
        <w:separator/>
      </w:r>
    </w:p>
  </w:footnote>
  <w:footnote w:type="continuationSeparator" w:id="0">
    <w:p w14:paraId="70120692" w14:textId="77777777" w:rsidR="00F16B71" w:rsidRDefault="00F16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F4E1C"/>
    <w:multiLevelType w:val="hybridMultilevel"/>
    <w:tmpl w:val="9014DD1A"/>
    <w:lvl w:ilvl="0" w:tplc="EB6E7C8C">
      <w:numFmt w:val="bullet"/>
      <w:lvlText w:val="-"/>
      <w:lvlJc w:val="left"/>
      <w:pPr>
        <w:ind w:left="1120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DAE878A">
      <w:numFmt w:val="bullet"/>
      <w:lvlText w:val="•"/>
      <w:lvlJc w:val="left"/>
      <w:pPr>
        <w:ind w:left="1938" w:hanging="360"/>
      </w:pPr>
      <w:rPr>
        <w:rFonts w:hint="default"/>
        <w:lang w:val="pl-PL" w:eastAsia="en-US" w:bidi="ar-SA"/>
      </w:rPr>
    </w:lvl>
    <w:lvl w:ilvl="2" w:tplc="1CC2C1E0">
      <w:numFmt w:val="bullet"/>
      <w:lvlText w:val="•"/>
      <w:lvlJc w:val="left"/>
      <w:pPr>
        <w:ind w:left="2756" w:hanging="360"/>
      </w:pPr>
      <w:rPr>
        <w:rFonts w:hint="default"/>
        <w:lang w:val="pl-PL" w:eastAsia="en-US" w:bidi="ar-SA"/>
      </w:rPr>
    </w:lvl>
    <w:lvl w:ilvl="3" w:tplc="4450272A">
      <w:numFmt w:val="bullet"/>
      <w:lvlText w:val="•"/>
      <w:lvlJc w:val="left"/>
      <w:pPr>
        <w:ind w:left="3575" w:hanging="360"/>
      </w:pPr>
      <w:rPr>
        <w:rFonts w:hint="default"/>
        <w:lang w:val="pl-PL" w:eastAsia="en-US" w:bidi="ar-SA"/>
      </w:rPr>
    </w:lvl>
    <w:lvl w:ilvl="4" w:tplc="F084BC0C">
      <w:numFmt w:val="bullet"/>
      <w:lvlText w:val="•"/>
      <w:lvlJc w:val="left"/>
      <w:pPr>
        <w:ind w:left="4393" w:hanging="360"/>
      </w:pPr>
      <w:rPr>
        <w:rFonts w:hint="default"/>
        <w:lang w:val="pl-PL" w:eastAsia="en-US" w:bidi="ar-SA"/>
      </w:rPr>
    </w:lvl>
    <w:lvl w:ilvl="5" w:tplc="A1BC113E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B5DE97FA">
      <w:numFmt w:val="bullet"/>
      <w:lvlText w:val="•"/>
      <w:lvlJc w:val="left"/>
      <w:pPr>
        <w:ind w:left="6030" w:hanging="360"/>
      </w:pPr>
      <w:rPr>
        <w:rFonts w:hint="default"/>
        <w:lang w:val="pl-PL" w:eastAsia="en-US" w:bidi="ar-SA"/>
      </w:rPr>
    </w:lvl>
    <w:lvl w:ilvl="7" w:tplc="F07C5BE0">
      <w:numFmt w:val="bullet"/>
      <w:lvlText w:val="•"/>
      <w:lvlJc w:val="left"/>
      <w:pPr>
        <w:ind w:left="6848" w:hanging="360"/>
      </w:pPr>
      <w:rPr>
        <w:rFonts w:hint="default"/>
        <w:lang w:val="pl-PL" w:eastAsia="en-US" w:bidi="ar-SA"/>
      </w:rPr>
    </w:lvl>
    <w:lvl w:ilvl="8" w:tplc="33BAF07E">
      <w:numFmt w:val="bullet"/>
      <w:lvlText w:val="•"/>
      <w:lvlJc w:val="left"/>
      <w:pPr>
        <w:ind w:left="766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EDA5B18"/>
    <w:multiLevelType w:val="multilevel"/>
    <w:tmpl w:val="DF9884AA"/>
    <w:lvl w:ilvl="0">
      <w:start w:val="4"/>
      <w:numFmt w:val="decimal"/>
      <w:lvlText w:val="%1"/>
      <w:lvlJc w:val="left"/>
      <w:pPr>
        <w:ind w:left="470" w:hanging="36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1663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25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38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02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62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9847516"/>
    <w:multiLevelType w:val="hybridMultilevel"/>
    <w:tmpl w:val="3E2471BE"/>
    <w:lvl w:ilvl="0" w:tplc="DF0201AE">
      <w:numFmt w:val="bullet"/>
      <w:lvlText w:val=""/>
      <w:lvlJc w:val="left"/>
      <w:pPr>
        <w:ind w:left="4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07C15B6">
      <w:numFmt w:val="bullet"/>
      <w:lvlText w:val="-"/>
      <w:lvlJc w:val="left"/>
      <w:pPr>
        <w:ind w:left="1120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5CDE15C8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1C2ADF64">
      <w:numFmt w:val="bullet"/>
      <w:lvlText w:val="•"/>
      <w:lvlJc w:val="left"/>
      <w:pPr>
        <w:ind w:left="2938" w:hanging="360"/>
      </w:pPr>
      <w:rPr>
        <w:rFonts w:hint="default"/>
        <w:lang w:val="pl-PL" w:eastAsia="en-US" w:bidi="ar-SA"/>
      </w:rPr>
    </w:lvl>
    <w:lvl w:ilvl="4" w:tplc="8BF849FC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CA48EAEA">
      <w:numFmt w:val="bullet"/>
      <w:lvlText w:val="•"/>
      <w:lvlJc w:val="left"/>
      <w:pPr>
        <w:ind w:left="4757" w:hanging="360"/>
      </w:pPr>
      <w:rPr>
        <w:rFonts w:hint="default"/>
        <w:lang w:val="pl-PL" w:eastAsia="en-US" w:bidi="ar-SA"/>
      </w:rPr>
    </w:lvl>
    <w:lvl w:ilvl="6" w:tplc="AD10E84E">
      <w:numFmt w:val="bullet"/>
      <w:lvlText w:val="•"/>
      <w:lvlJc w:val="left"/>
      <w:pPr>
        <w:ind w:left="5666" w:hanging="360"/>
      </w:pPr>
      <w:rPr>
        <w:rFonts w:hint="default"/>
        <w:lang w:val="pl-PL" w:eastAsia="en-US" w:bidi="ar-SA"/>
      </w:rPr>
    </w:lvl>
    <w:lvl w:ilvl="7" w:tplc="A21EE04A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8" w:tplc="2782F91E">
      <w:numFmt w:val="bullet"/>
      <w:lvlText w:val="•"/>
      <w:lvlJc w:val="left"/>
      <w:pPr>
        <w:ind w:left="748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1F7140D"/>
    <w:multiLevelType w:val="multilevel"/>
    <w:tmpl w:val="E87EDE88"/>
    <w:lvl w:ilvl="0">
      <w:start w:val="2"/>
      <w:numFmt w:val="decimal"/>
      <w:lvlText w:val="%1"/>
      <w:lvlJc w:val="left"/>
      <w:pPr>
        <w:ind w:left="470" w:hanging="36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1663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25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38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02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62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8E9648E"/>
    <w:multiLevelType w:val="multilevel"/>
    <w:tmpl w:val="DB8E8F4A"/>
    <w:lvl w:ilvl="0">
      <w:start w:val="1"/>
      <w:numFmt w:val="decimal"/>
      <w:lvlText w:val="%1"/>
      <w:lvlJc w:val="left"/>
      <w:pPr>
        <w:ind w:left="566" w:hanging="42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6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1727" w:hanging="4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310" w:hanging="4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94" w:hanging="4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78" w:hanging="4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061" w:hanging="4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645" w:hanging="4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228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7E8A5465"/>
    <w:multiLevelType w:val="multilevel"/>
    <w:tmpl w:val="D7705FEC"/>
    <w:lvl w:ilvl="0">
      <w:start w:val="3"/>
      <w:numFmt w:val="decimal"/>
      <w:lvlText w:val="%1"/>
      <w:lvlJc w:val="left"/>
      <w:pPr>
        <w:ind w:left="470" w:hanging="36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1663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25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38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02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62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</w:abstractNum>
  <w:num w:numId="1" w16cid:durableId="1965575391">
    <w:abstractNumId w:val="2"/>
  </w:num>
  <w:num w:numId="2" w16cid:durableId="218060120">
    <w:abstractNumId w:val="0"/>
  </w:num>
  <w:num w:numId="3" w16cid:durableId="1762607766">
    <w:abstractNumId w:val="1"/>
  </w:num>
  <w:num w:numId="4" w16cid:durableId="1914194581">
    <w:abstractNumId w:val="5"/>
  </w:num>
  <w:num w:numId="5" w16cid:durableId="47149104">
    <w:abstractNumId w:val="3"/>
  </w:num>
  <w:num w:numId="6" w16cid:durableId="609288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1C08"/>
    <w:rsid w:val="002A1C08"/>
    <w:rsid w:val="00304DF4"/>
    <w:rsid w:val="00663548"/>
    <w:rsid w:val="006F2E8B"/>
    <w:rsid w:val="00C44884"/>
    <w:rsid w:val="00F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2EDF"/>
  <w15:docId w15:val="{1F4A4596-2A93-4C26-AB78-50E33A2F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59"/>
      <w:ind w:left="116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"/>
      <w:ind w:left="116" w:hanging="36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"/>
      <w:ind w:left="112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117"/>
      <w:ind w:left="468" w:hanging="35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2825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Boczek</dc:creator>
  <cp:lastModifiedBy>Ewelina Wietecha</cp:lastModifiedBy>
  <cp:revision>3</cp:revision>
  <dcterms:created xsi:type="dcterms:W3CDTF">2024-09-27T07:35:00Z</dcterms:created>
  <dcterms:modified xsi:type="dcterms:W3CDTF">2024-09-27T07:58:00Z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dla Microsoft 365</vt:lpwstr>
  </property>
</Properties>
</file>