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ABC4A" w14:textId="77777777" w:rsidR="000520C0" w:rsidRDefault="00000000">
      <w:pPr>
        <w:pStyle w:val="Standard"/>
        <w:spacing w:after="0" w:line="240" w:lineRule="auto"/>
        <w:ind w:left="5664"/>
        <w:jc w:val="right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cs="Arial"/>
          <w:sz w:val="24"/>
          <w:szCs w:val="24"/>
        </w:rPr>
        <w:t>Jednorożec, dnia 11.12.2024 r.</w:t>
      </w:r>
      <w:r>
        <w:rPr>
          <w:rFonts w:cs="Arial"/>
          <w:sz w:val="24"/>
          <w:szCs w:val="24"/>
        </w:rPr>
        <w:br/>
      </w:r>
    </w:p>
    <w:p w14:paraId="28962FD6" w14:textId="77777777" w:rsidR="000520C0" w:rsidRDefault="00000000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ZIR.0012.3.2024</w:t>
      </w:r>
    </w:p>
    <w:p w14:paraId="24B5ED20" w14:textId="77777777" w:rsidR="000520C0" w:rsidRDefault="000520C0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14:paraId="7256A9EE" w14:textId="77777777" w:rsidR="000520C0" w:rsidRDefault="000520C0">
      <w:pPr>
        <w:pStyle w:val="Standard"/>
        <w:spacing w:after="0" w:line="240" w:lineRule="auto"/>
      </w:pPr>
    </w:p>
    <w:p w14:paraId="01C21057" w14:textId="77777777" w:rsidR="000520C0" w:rsidRDefault="000520C0">
      <w:pPr>
        <w:pStyle w:val="Standard"/>
        <w:spacing w:after="0" w:line="240" w:lineRule="auto"/>
      </w:pPr>
    </w:p>
    <w:p w14:paraId="0CF99D45" w14:textId="77777777" w:rsidR="000520C0" w:rsidRDefault="000520C0">
      <w:pPr>
        <w:pStyle w:val="Standard"/>
        <w:tabs>
          <w:tab w:val="left" w:pos="55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13145E" w14:textId="77777777" w:rsidR="000520C0" w:rsidRDefault="00000000">
      <w:pPr>
        <w:pStyle w:val="Standard"/>
        <w:tabs>
          <w:tab w:val="left" w:pos="5595"/>
        </w:tabs>
        <w:spacing w:after="0" w:line="60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ZAWIADOMIENIE</w:t>
      </w:r>
    </w:p>
    <w:p w14:paraId="7A0142BC" w14:textId="77777777" w:rsidR="000520C0" w:rsidRDefault="000520C0">
      <w:pPr>
        <w:widowControl/>
        <w:tabs>
          <w:tab w:val="left" w:pos="5595"/>
        </w:tabs>
        <w:spacing w:after="0"/>
        <w:rPr>
          <w:rFonts w:eastAsia="Times New Roman" w:cs="Calibri"/>
          <w:sz w:val="24"/>
          <w:szCs w:val="24"/>
          <w:lang w:eastAsia="pl-PL"/>
        </w:rPr>
      </w:pPr>
      <w:bookmarkStart w:id="0" w:name="_Hlk119909803"/>
    </w:p>
    <w:p w14:paraId="1D6A2D18" w14:textId="77777777" w:rsidR="000520C0" w:rsidRDefault="00000000">
      <w:pPr>
        <w:widowControl/>
        <w:spacing w:after="120" w:line="360" w:lineRule="auto"/>
        <w:ind w:firstLine="708"/>
        <w:jc w:val="both"/>
        <w:textAlignment w:val="auto"/>
      </w:pPr>
      <w:bookmarkStart w:id="1" w:name="Bookmark"/>
      <w:bookmarkStart w:id="2" w:name="_Hlk136591662"/>
      <w:r>
        <w:rPr>
          <w:rFonts w:eastAsia="Times New Roman" w:cs="Calibri"/>
          <w:sz w:val="24"/>
          <w:szCs w:val="24"/>
          <w:lang w:eastAsia="pl-PL"/>
        </w:rPr>
        <w:t xml:space="preserve">Zapraszam na wspólne posiedzenie stałych Komisji Rady Gminy Jednorożec w dniu                              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  16 grudnia 2024 r. o godz. 9</w:t>
      </w:r>
      <w:r>
        <w:rPr>
          <w:rFonts w:eastAsia="Times New Roman" w:cs="Calibri"/>
          <w:sz w:val="24"/>
          <w:szCs w:val="24"/>
          <w:vertAlign w:val="superscript"/>
          <w:lang w:eastAsia="pl-PL"/>
        </w:rPr>
        <w:t xml:space="preserve">,00 </w:t>
      </w:r>
      <w:r>
        <w:rPr>
          <w:rFonts w:eastAsia="Times New Roman" w:cs="Calibri"/>
          <w:sz w:val="24"/>
          <w:szCs w:val="24"/>
          <w:lang w:eastAsia="pl-PL"/>
        </w:rPr>
        <w:t>, które odbędzie się w sali konferencyjnej Urzędu Gminy.</w:t>
      </w:r>
      <w:bookmarkEnd w:id="1"/>
    </w:p>
    <w:p w14:paraId="0D50C2DF" w14:textId="77777777" w:rsidR="000520C0" w:rsidRDefault="00000000">
      <w:pPr>
        <w:widowControl/>
        <w:tabs>
          <w:tab w:val="left" w:pos="284"/>
        </w:tabs>
        <w:spacing w:after="0" w:line="360" w:lineRule="auto"/>
        <w:jc w:val="both"/>
        <w:textAlignment w:val="auto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  <w:bookmarkStart w:id="3" w:name="Bookmark1"/>
      <w:bookmarkEnd w:id="2"/>
      <w:r>
        <w:rPr>
          <w:rFonts w:eastAsia="Times New Roman" w:cs="Calibri"/>
          <w:b/>
          <w:bCs/>
          <w:sz w:val="24"/>
          <w:szCs w:val="24"/>
          <w:u w:val="single"/>
          <w:lang w:eastAsia="pl-PL"/>
        </w:rPr>
        <w:t>Tematyką posiedzenia będzie:</w:t>
      </w:r>
    </w:p>
    <w:p w14:paraId="6E508D9F" w14:textId="77777777" w:rsidR="000520C0" w:rsidRDefault="00000000">
      <w:pPr>
        <w:widowControl/>
        <w:numPr>
          <w:ilvl w:val="0"/>
          <w:numId w:val="26"/>
        </w:numPr>
        <w:tabs>
          <w:tab w:val="left" w:pos="-12676"/>
        </w:tabs>
        <w:spacing w:before="57" w:after="0" w:line="360" w:lineRule="auto"/>
        <w:jc w:val="both"/>
        <w:textAlignment w:val="auto"/>
      </w:pPr>
      <w:bookmarkStart w:id="4" w:name="_Hlk119909783"/>
      <w:r>
        <w:rPr>
          <w:rFonts w:eastAsia="Times New Roman" w:cs="Calibri"/>
          <w:i/>
          <w:iCs/>
          <w:sz w:val="24"/>
          <w:szCs w:val="24"/>
          <w:lang w:eastAsia="pl-PL"/>
        </w:rPr>
        <w:t>Omówienie projektów uchwał:</w:t>
      </w:r>
    </w:p>
    <w:bookmarkEnd w:id="4"/>
    <w:p w14:paraId="2355F7D6" w14:textId="77777777" w:rsidR="000520C0" w:rsidRDefault="00000000">
      <w:pPr>
        <w:pStyle w:val="Akapitzlist"/>
        <w:numPr>
          <w:ilvl w:val="0"/>
          <w:numId w:val="27"/>
        </w:numPr>
        <w:suppressAutoHyphens w:val="0"/>
        <w:spacing w:after="120" w:line="360" w:lineRule="auto"/>
        <w:jc w:val="both"/>
        <w:textAlignment w:val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zmieniająca uchwałę Nr SOK.0007.60.2023 Rady Gminy Jednorożec z dnia 28 grudnia 2023 roku w sprawie Wieloletniej Prognozy Finansowej Gminy Jednorożec na lata 2024 – 2030;</w:t>
      </w:r>
    </w:p>
    <w:p w14:paraId="341195F3" w14:textId="77777777" w:rsidR="000520C0" w:rsidRDefault="00000000">
      <w:pPr>
        <w:widowControl/>
        <w:numPr>
          <w:ilvl w:val="0"/>
          <w:numId w:val="27"/>
        </w:numPr>
        <w:suppressAutoHyphens w:val="0"/>
        <w:spacing w:after="120" w:line="360" w:lineRule="auto"/>
        <w:jc w:val="both"/>
        <w:textAlignment w:val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zmieniająca uchwałę Nr SOK.0007.61.2023 Rady Gminy Jednorożec z dnia 28 grudnia 2023 roku w sprawie uchwalenia uchwały budżetowej Gminy Jednorożec na 2024 rok;</w:t>
      </w:r>
    </w:p>
    <w:p w14:paraId="21B25083" w14:textId="77777777" w:rsidR="000520C0" w:rsidRDefault="00000000">
      <w:pPr>
        <w:pStyle w:val="Akapitzlist"/>
        <w:numPr>
          <w:ilvl w:val="0"/>
          <w:numId w:val="27"/>
        </w:numPr>
      </w:pPr>
      <w:r>
        <w:rPr>
          <w:rFonts w:cs="Calibri"/>
          <w:sz w:val="24"/>
          <w:szCs w:val="24"/>
        </w:rPr>
        <w:t>w sprawie Wieloletniej</w:t>
      </w:r>
      <w:r>
        <w:rPr>
          <w:rFonts w:eastAsia="Andale Sans UI" w:cs="Calibri"/>
          <w:sz w:val="24"/>
          <w:szCs w:val="24"/>
          <w:lang w:eastAsia="ja-JP" w:bidi="fa-IR"/>
        </w:rPr>
        <w:t xml:space="preserve"> Prognozy Finansowej Gminy Jednorożec na lata 2025-2030;</w:t>
      </w:r>
    </w:p>
    <w:p w14:paraId="50C78522" w14:textId="77777777" w:rsidR="000520C0" w:rsidRDefault="00000000">
      <w:pPr>
        <w:pStyle w:val="Akapitzlist"/>
        <w:numPr>
          <w:ilvl w:val="0"/>
          <w:numId w:val="27"/>
        </w:numPr>
        <w:spacing w:after="120"/>
      </w:pPr>
      <w:r>
        <w:rPr>
          <w:rFonts w:eastAsia="Andale Sans UI" w:cs="Calibri"/>
          <w:sz w:val="24"/>
          <w:szCs w:val="24"/>
          <w:lang w:eastAsia="ja-JP" w:bidi="fa-IR"/>
        </w:rPr>
        <w:t xml:space="preserve">w sprawie uchwalenia uchwały budżetowej Gminy Jednorożec na 2025 rok; </w:t>
      </w:r>
    </w:p>
    <w:p w14:paraId="114B5780" w14:textId="77777777" w:rsidR="000520C0" w:rsidRDefault="00000000">
      <w:pPr>
        <w:pStyle w:val="Akapitzlist"/>
        <w:numPr>
          <w:ilvl w:val="0"/>
          <w:numId w:val="27"/>
        </w:numPr>
        <w:spacing w:after="120"/>
      </w:pPr>
      <w:r>
        <w:rPr>
          <w:rFonts w:cs="Calibri"/>
          <w:bCs/>
          <w:sz w:val="24"/>
          <w:szCs w:val="24"/>
        </w:rPr>
        <w:t>w sprawie nadania nazwy drodze wewnętrznej położonej w miejscowości Jednorożec.</w:t>
      </w:r>
      <w:r>
        <w:rPr>
          <w:rFonts w:cs="Calibri"/>
          <w:bCs/>
          <w:sz w:val="24"/>
          <w:szCs w:val="24"/>
        </w:rPr>
        <w:br/>
      </w:r>
    </w:p>
    <w:p w14:paraId="12687D6E" w14:textId="77777777" w:rsidR="000520C0" w:rsidRDefault="00000000">
      <w:pPr>
        <w:widowControl/>
        <w:numPr>
          <w:ilvl w:val="0"/>
          <w:numId w:val="1"/>
        </w:numPr>
        <w:spacing w:after="120" w:line="360" w:lineRule="auto"/>
        <w:jc w:val="both"/>
        <w:textAlignment w:val="auto"/>
      </w:pPr>
      <w:r>
        <w:rPr>
          <w:rFonts w:eastAsia="Times New Roman" w:cs="Calibri"/>
          <w:i/>
          <w:iCs/>
          <w:sz w:val="24"/>
          <w:szCs w:val="24"/>
          <w:lang w:eastAsia="pl-PL"/>
        </w:rPr>
        <w:t>Sprawy różne</w:t>
      </w:r>
      <w:r>
        <w:rPr>
          <w:rFonts w:eastAsia="Times New Roman" w:cs="Calibri"/>
          <w:i/>
          <w:iCs/>
          <w:color w:val="2C363A"/>
          <w:sz w:val="24"/>
          <w:szCs w:val="24"/>
          <w:lang w:eastAsia="pl-PL"/>
        </w:rPr>
        <w:t>.</w:t>
      </w:r>
    </w:p>
    <w:bookmarkEnd w:id="0"/>
    <w:bookmarkEnd w:id="3"/>
    <w:p w14:paraId="4DA093B7" w14:textId="77777777" w:rsidR="000520C0" w:rsidRDefault="000520C0">
      <w:pPr>
        <w:widowControl/>
        <w:tabs>
          <w:tab w:val="left" w:pos="284"/>
        </w:tabs>
        <w:spacing w:after="0" w:line="360" w:lineRule="auto"/>
        <w:jc w:val="both"/>
        <w:textAlignment w:val="auto"/>
        <w:rPr>
          <w:rFonts w:cs="Calibri"/>
          <w:sz w:val="24"/>
          <w:szCs w:val="24"/>
        </w:rPr>
      </w:pPr>
    </w:p>
    <w:sectPr w:rsidR="000520C0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9507D" w14:textId="77777777" w:rsidR="00E9633A" w:rsidRDefault="00E9633A">
      <w:pPr>
        <w:spacing w:after="0"/>
      </w:pPr>
      <w:r>
        <w:separator/>
      </w:r>
    </w:p>
  </w:endnote>
  <w:endnote w:type="continuationSeparator" w:id="0">
    <w:p w14:paraId="0B4E4C88" w14:textId="77777777" w:rsidR="00E9633A" w:rsidRDefault="00E963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39706" w14:textId="77777777" w:rsidR="00E9633A" w:rsidRDefault="00E9633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7F8EB0A" w14:textId="77777777" w:rsidR="00E9633A" w:rsidRDefault="00E963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61D9"/>
    <w:multiLevelType w:val="multilevel"/>
    <w:tmpl w:val="1660A92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8E6633"/>
    <w:multiLevelType w:val="multilevel"/>
    <w:tmpl w:val="07C69788"/>
    <w:styleLink w:val="WWNum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52A51D2"/>
    <w:multiLevelType w:val="multilevel"/>
    <w:tmpl w:val="61E4E866"/>
    <w:styleLink w:val="WWNum206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38C1C90"/>
    <w:multiLevelType w:val="multilevel"/>
    <w:tmpl w:val="0FBE51B6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49A18E9"/>
    <w:multiLevelType w:val="multilevel"/>
    <w:tmpl w:val="CC824C18"/>
    <w:styleLink w:val="WWNum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9FB574E"/>
    <w:multiLevelType w:val="multilevel"/>
    <w:tmpl w:val="3FE8FC98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C841EA5"/>
    <w:multiLevelType w:val="multilevel"/>
    <w:tmpl w:val="BCB04C7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F4435AA"/>
    <w:multiLevelType w:val="multilevel"/>
    <w:tmpl w:val="D5526042"/>
    <w:styleLink w:val="WWNum206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04F3F55"/>
    <w:multiLevelType w:val="multilevel"/>
    <w:tmpl w:val="A0704FF0"/>
    <w:styleLink w:val="WWNum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13E023E"/>
    <w:multiLevelType w:val="multilevel"/>
    <w:tmpl w:val="7BDC0B4A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7343863"/>
    <w:multiLevelType w:val="multilevel"/>
    <w:tmpl w:val="DC960302"/>
    <w:styleLink w:val="WWNum1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971209A"/>
    <w:multiLevelType w:val="multilevel"/>
    <w:tmpl w:val="E6E0DE74"/>
    <w:styleLink w:val="WWNum1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A6113CF"/>
    <w:multiLevelType w:val="multilevel"/>
    <w:tmpl w:val="2EE67F50"/>
    <w:styleLink w:val="WWNum20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15137A1"/>
    <w:multiLevelType w:val="multilevel"/>
    <w:tmpl w:val="A4E67F90"/>
    <w:styleLink w:val="WWNum2062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446292C"/>
    <w:multiLevelType w:val="multilevel"/>
    <w:tmpl w:val="84983274"/>
    <w:styleLink w:val="WWNum14"/>
    <w:lvl w:ilvl="0">
      <w:start w:val="1"/>
      <w:numFmt w:val="upperRoman"/>
      <w:lvlText w:val="I%1"/>
      <w:lvlJc w:val="righ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ECA7B8A"/>
    <w:multiLevelType w:val="multilevel"/>
    <w:tmpl w:val="802CAA2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8C2CD8"/>
    <w:multiLevelType w:val="multilevel"/>
    <w:tmpl w:val="070A70B2"/>
    <w:styleLink w:val="WWNum2063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6B71890"/>
    <w:multiLevelType w:val="multilevel"/>
    <w:tmpl w:val="1BE6C1C2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7B338FC"/>
    <w:multiLevelType w:val="multilevel"/>
    <w:tmpl w:val="96C6D88A"/>
    <w:styleLink w:val="WWNum1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0BD0834"/>
    <w:multiLevelType w:val="multilevel"/>
    <w:tmpl w:val="E8C44CE2"/>
    <w:styleLink w:val="WWNum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67D0616"/>
    <w:multiLevelType w:val="multilevel"/>
    <w:tmpl w:val="5A06016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2422C8F"/>
    <w:multiLevelType w:val="multilevel"/>
    <w:tmpl w:val="63B48394"/>
    <w:styleLink w:val="WWNum1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4BE7B07"/>
    <w:multiLevelType w:val="multilevel"/>
    <w:tmpl w:val="198EB84C"/>
    <w:styleLink w:val="WWNum15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58E1542"/>
    <w:multiLevelType w:val="multilevel"/>
    <w:tmpl w:val="723A9770"/>
    <w:styleLink w:val="WWNum2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CF81C9A"/>
    <w:multiLevelType w:val="multilevel"/>
    <w:tmpl w:val="DBEECC3E"/>
    <w:styleLink w:val="WWNum3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E4859D5"/>
    <w:multiLevelType w:val="multilevel"/>
    <w:tmpl w:val="ED36F944"/>
    <w:styleLink w:val="WWNum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37113350">
    <w:abstractNumId w:val="16"/>
  </w:num>
  <w:num w:numId="2" w16cid:durableId="798911085">
    <w:abstractNumId w:val="13"/>
  </w:num>
  <w:num w:numId="3" w16cid:durableId="680475718">
    <w:abstractNumId w:val="7"/>
  </w:num>
  <w:num w:numId="4" w16cid:durableId="409888975">
    <w:abstractNumId w:val="2"/>
  </w:num>
  <w:num w:numId="5" w16cid:durableId="951059353">
    <w:abstractNumId w:val="9"/>
  </w:num>
  <w:num w:numId="6" w16cid:durableId="337272103">
    <w:abstractNumId w:val="15"/>
  </w:num>
  <w:num w:numId="7" w16cid:durableId="2018270790">
    <w:abstractNumId w:val="24"/>
  </w:num>
  <w:num w:numId="8" w16cid:durableId="1692300994">
    <w:abstractNumId w:val="19"/>
  </w:num>
  <w:num w:numId="9" w16cid:durableId="1528829703">
    <w:abstractNumId w:val="17"/>
  </w:num>
  <w:num w:numId="10" w16cid:durableId="2144689455">
    <w:abstractNumId w:val="5"/>
  </w:num>
  <w:num w:numId="11" w16cid:durableId="109014473">
    <w:abstractNumId w:val="8"/>
  </w:num>
  <w:num w:numId="12" w16cid:durableId="405300183">
    <w:abstractNumId w:val="3"/>
  </w:num>
  <w:num w:numId="13" w16cid:durableId="382872402">
    <w:abstractNumId w:val="25"/>
  </w:num>
  <w:num w:numId="14" w16cid:durableId="332925750">
    <w:abstractNumId w:val="6"/>
  </w:num>
  <w:num w:numId="15" w16cid:durableId="1597324398">
    <w:abstractNumId w:val="18"/>
  </w:num>
  <w:num w:numId="16" w16cid:durableId="1937976566">
    <w:abstractNumId w:val="1"/>
  </w:num>
  <w:num w:numId="17" w16cid:durableId="328755064">
    <w:abstractNumId w:val="0"/>
  </w:num>
  <w:num w:numId="18" w16cid:durableId="1937859459">
    <w:abstractNumId w:val="14"/>
  </w:num>
  <w:num w:numId="19" w16cid:durableId="1910116579">
    <w:abstractNumId w:val="22"/>
  </w:num>
  <w:num w:numId="20" w16cid:durableId="1701590989">
    <w:abstractNumId w:val="4"/>
  </w:num>
  <w:num w:numId="21" w16cid:durableId="690954152">
    <w:abstractNumId w:val="21"/>
  </w:num>
  <w:num w:numId="22" w16cid:durableId="1468820801">
    <w:abstractNumId w:val="11"/>
  </w:num>
  <w:num w:numId="23" w16cid:durableId="1458140959">
    <w:abstractNumId w:val="10"/>
  </w:num>
  <w:num w:numId="24" w16cid:durableId="1632131057">
    <w:abstractNumId w:val="12"/>
  </w:num>
  <w:num w:numId="25" w16cid:durableId="284578436">
    <w:abstractNumId w:val="23"/>
  </w:num>
  <w:num w:numId="26" w16cid:durableId="1314216396">
    <w:abstractNumId w:val="16"/>
    <w:lvlOverride w:ilvl="0">
      <w:startOverride w:val="1"/>
    </w:lvlOverride>
  </w:num>
  <w:num w:numId="27" w16cid:durableId="6926157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20C0"/>
    <w:rsid w:val="000520C0"/>
    <w:rsid w:val="00975938"/>
    <w:rsid w:val="00E9633A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7DC9"/>
  <w15:docId w15:val="{FC7306A9-1416-473D-88A6-B0D18953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Times New Roman" w:cs="Times New Roman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v1msonormal">
    <w:name w:val="v1msonormal"/>
    <w:basedOn w:val="Standard"/>
    <w:pPr>
      <w:suppressAutoHyphens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rPr>
      <w:rFonts w:eastAsia="Times New Roman"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Num2063">
    <w:name w:val="WWNum2063"/>
    <w:basedOn w:val="Bezlisty"/>
    <w:pPr>
      <w:numPr>
        <w:numId w:val="1"/>
      </w:numPr>
    </w:pPr>
  </w:style>
  <w:style w:type="numbering" w:customStyle="1" w:styleId="WWNum2062">
    <w:name w:val="WWNum2062"/>
    <w:basedOn w:val="Bezlisty"/>
    <w:pPr>
      <w:numPr>
        <w:numId w:val="2"/>
      </w:numPr>
    </w:pPr>
  </w:style>
  <w:style w:type="numbering" w:customStyle="1" w:styleId="WWNum2061">
    <w:name w:val="WWNum2061"/>
    <w:basedOn w:val="Bezlisty"/>
    <w:pPr>
      <w:numPr>
        <w:numId w:val="3"/>
      </w:numPr>
    </w:pPr>
  </w:style>
  <w:style w:type="numbering" w:customStyle="1" w:styleId="WWNum206">
    <w:name w:val="WWNum206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numbering" w:customStyle="1" w:styleId="WWNum4">
    <w:name w:val="WWNum4"/>
    <w:basedOn w:val="Bezlisty"/>
    <w:pPr>
      <w:numPr>
        <w:numId w:val="8"/>
      </w:numPr>
    </w:pPr>
  </w:style>
  <w:style w:type="numbering" w:customStyle="1" w:styleId="WWNum5">
    <w:name w:val="WWNum5"/>
    <w:basedOn w:val="Bezlisty"/>
    <w:pPr>
      <w:numPr>
        <w:numId w:val="9"/>
      </w:numPr>
    </w:pPr>
  </w:style>
  <w:style w:type="numbering" w:customStyle="1" w:styleId="WWNum6">
    <w:name w:val="WWNum6"/>
    <w:basedOn w:val="Bezlisty"/>
    <w:pPr>
      <w:numPr>
        <w:numId w:val="10"/>
      </w:numPr>
    </w:pPr>
  </w:style>
  <w:style w:type="numbering" w:customStyle="1" w:styleId="WWNum7">
    <w:name w:val="WWNum7"/>
    <w:basedOn w:val="Bezlisty"/>
    <w:pPr>
      <w:numPr>
        <w:numId w:val="11"/>
      </w:numPr>
    </w:pPr>
  </w:style>
  <w:style w:type="numbering" w:customStyle="1" w:styleId="WWNum8">
    <w:name w:val="WWNum8"/>
    <w:basedOn w:val="Bezlisty"/>
    <w:pPr>
      <w:numPr>
        <w:numId w:val="12"/>
      </w:numPr>
    </w:pPr>
  </w:style>
  <w:style w:type="numbering" w:customStyle="1" w:styleId="WWNum9">
    <w:name w:val="WWNum9"/>
    <w:basedOn w:val="Bezlisty"/>
    <w:pPr>
      <w:numPr>
        <w:numId w:val="13"/>
      </w:numPr>
    </w:pPr>
  </w:style>
  <w:style w:type="numbering" w:customStyle="1" w:styleId="WWNum10">
    <w:name w:val="WWNum10"/>
    <w:basedOn w:val="Bezlisty"/>
    <w:pPr>
      <w:numPr>
        <w:numId w:val="14"/>
      </w:numPr>
    </w:pPr>
  </w:style>
  <w:style w:type="numbering" w:customStyle="1" w:styleId="WWNum11">
    <w:name w:val="WWNum11"/>
    <w:basedOn w:val="Bezlisty"/>
    <w:pPr>
      <w:numPr>
        <w:numId w:val="15"/>
      </w:numPr>
    </w:pPr>
  </w:style>
  <w:style w:type="numbering" w:customStyle="1" w:styleId="WWNum12">
    <w:name w:val="WWNum12"/>
    <w:basedOn w:val="Bezlisty"/>
    <w:pPr>
      <w:numPr>
        <w:numId w:val="16"/>
      </w:numPr>
    </w:pPr>
  </w:style>
  <w:style w:type="numbering" w:customStyle="1" w:styleId="WWNum13">
    <w:name w:val="WWNum13"/>
    <w:basedOn w:val="Bezlisty"/>
    <w:pPr>
      <w:numPr>
        <w:numId w:val="17"/>
      </w:numPr>
    </w:pPr>
  </w:style>
  <w:style w:type="numbering" w:customStyle="1" w:styleId="WWNum14">
    <w:name w:val="WWNum14"/>
    <w:basedOn w:val="Bezlisty"/>
    <w:pPr>
      <w:numPr>
        <w:numId w:val="18"/>
      </w:numPr>
    </w:pPr>
  </w:style>
  <w:style w:type="numbering" w:customStyle="1" w:styleId="WWNum15">
    <w:name w:val="WWNum15"/>
    <w:basedOn w:val="Bezlisty"/>
    <w:pPr>
      <w:numPr>
        <w:numId w:val="19"/>
      </w:numPr>
    </w:pPr>
  </w:style>
  <w:style w:type="numbering" w:customStyle="1" w:styleId="WWNum16">
    <w:name w:val="WWNum16"/>
    <w:basedOn w:val="Bezlisty"/>
    <w:pPr>
      <w:numPr>
        <w:numId w:val="20"/>
      </w:numPr>
    </w:pPr>
  </w:style>
  <w:style w:type="numbering" w:customStyle="1" w:styleId="WWNum17">
    <w:name w:val="WWNum17"/>
    <w:basedOn w:val="Bezlisty"/>
    <w:pPr>
      <w:numPr>
        <w:numId w:val="21"/>
      </w:numPr>
    </w:pPr>
  </w:style>
  <w:style w:type="numbering" w:customStyle="1" w:styleId="WWNum18">
    <w:name w:val="WWNum18"/>
    <w:basedOn w:val="Bezlisty"/>
    <w:pPr>
      <w:numPr>
        <w:numId w:val="22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4"/>
      </w:numPr>
    </w:pPr>
  </w:style>
  <w:style w:type="numbering" w:customStyle="1" w:styleId="WWNum21">
    <w:name w:val="WWNum21"/>
    <w:basedOn w:val="Bezlisty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Barłożek</dc:creator>
  <cp:lastModifiedBy>Marcin Jesionek</cp:lastModifiedBy>
  <cp:revision>2</cp:revision>
  <cp:lastPrinted>2024-11-21T07:20:00Z</cp:lastPrinted>
  <dcterms:created xsi:type="dcterms:W3CDTF">2024-12-12T09:01:00Z</dcterms:created>
  <dcterms:modified xsi:type="dcterms:W3CDTF">2024-12-12T09:01:00Z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