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2E7D38" w14:textId="45FC84B2" w:rsidR="00E947BC" w:rsidRPr="00A46FF8" w:rsidRDefault="00E947BC" w:rsidP="00FD551B">
      <w:pPr>
        <w:spacing w:after="21" w:line="276" w:lineRule="auto"/>
        <w:ind w:left="0" w:right="6" w:firstLine="0"/>
        <w:jc w:val="center"/>
        <w:rPr>
          <w:rFonts w:ascii="Arial" w:hAnsi="Arial" w:cs="Arial"/>
          <w:sz w:val="22"/>
          <w:szCs w:val="22"/>
        </w:rPr>
      </w:pPr>
      <w:r w:rsidRPr="00A46FF8">
        <w:rPr>
          <w:rFonts w:ascii="Arial" w:hAnsi="Arial" w:cs="Arial"/>
          <w:b/>
          <w:sz w:val="22"/>
          <w:szCs w:val="22"/>
        </w:rPr>
        <w:t xml:space="preserve">ZARZĄDZENIE NR </w:t>
      </w:r>
      <w:r w:rsidR="004E0FEA">
        <w:rPr>
          <w:rFonts w:ascii="Arial" w:hAnsi="Arial" w:cs="Arial"/>
          <w:b/>
          <w:sz w:val="22"/>
          <w:szCs w:val="22"/>
        </w:rPr>
        <w:t>16/2025</w:t>
      </w:r>
    </w:p>
    <w:p w14:paraId="0572F637" w14:textId="23A7728C" w:rsidR="00A46FF8" w:rsidRDefault="00A46FF8" w:rsidP="00FD551B">
      <w:pPr>
        <w:spacing w:after="277" w:line="276" w:lineRule="auto"/>
        <w:ind w:left="2" w:right="0" w:firstLine="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Wójta Gminy Jednorożec</w:t>
      </w:r>
    </w:p>
    <w:p w14:paraId="5C126AD5" w14:textId="5C8AC8A5" w:rsidR="00E947BC" w:rsidRPr="00A46FF8" w:rsidRDefault="00FD551B" w:rsidP="00FD551B">
      <w:pPr>
        <w:spacing w:after="277" w:line="276" w:lineRule="auto"/>
        <w:ind w:left="0" w:righ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E947BC" w:rsidRPr="00A46FF8">
        <w:rPr>
          <w:rFonts w:ascii="Arial" w:hAnsi="Arial" w:cs="Arial"/>
          <w:sz w:val="22"/>
          <w:szCs w:val="22"/>
        </w:rPr>
        <w:t xml:space="preserve">z dnia </w:t>
      </w:r>
      <w:r w:rsidR="002731C5">
        <w:rPr>
          <w:rFonts w:ascii="Arial" w:hAnsi="Arial" w:cs="Arial"/>
          <w:sz w:val="22"/>
          <w:szCs w:val="22"/>
        </w:rPr>
        <w:t>0</w:t>
      </w:r>
      <w:r w:rsidR="00E152C9">
        <w:rPr>
          <w:rFonts w:ascii="Arial" w:hAnsi="Arial" w:cs="Arial"/>
          <w:sz w:val="22"/>
          <w:szCs w:val="22"/>
        </w:rPr>
        <w:t>7</w:t>
      </w:r>
      <w:r w:rsidR="000965C6">
        <w:rPr>
          <w:rFonts w:ascii="Arial" w:hAnsi="Arial" w:cs="Arial"/>
          <w:sz w:val="22"/>
          <w:szCs w:val="22"/>
        </w:rPr>
        <w:t xml:space="preserve"> </w:t>
      </w:r>
      <w:r w:rsidR="002731C5">
        <w:rPr>
          <w:rFonts w:ascii="Arial" w:hAnsi="Arial" w:cs="Arial"/>
          <w:sz w:val="22"/>
          <w:szCs w:val="22"/>
        </w:rPr>
        <w:t xml:space="preserve">lutego </w:t>
      </w:r>
      <w:r w:rsidR="00E947BC" w:rsidRPr="00A46FF8">
        <w:rPr>
          <w:rFonts w:ascii="Arial" w:hAnsi="Arial" w:cs="Arial"/>
          <w:sz w:val="22"/>
          <w:szCs w:val="22"/>
        </w:rPr>
        <w:t>202</w:t>
      </w:r>
      <w:r w:rsidR="00A46FF8">
        <w:rPr>
          <w:rFonts w:ascii="Arial" w:hAnsi="Arial" w:cs="Arial"/>
          <w:sz w:val="22"/>
          <w:szCs w:val="22"/>
        </w:rPr>
        <w:t>5</w:t>
      </w:r>
      <w:r w:rsidR="00E947BC" w:rsidRPr="00A46FF8">
        <w:rPr>
          <w:rFonts w:ascii="Arial" w:hAnsi="Arial" w:cs="Arial"/>
          <w:sz w:val="22"/>
          <w:szCs w:val="22"/>
        </w:rPr>
        <w:t xml:space="preserve"> r.</w:t>
      </w:r>
    </w:p>
    <w:p w14:paraId="19587DE3" w14:textId="67D8C370" w:rsidR="00E947BC" w:rsidRPr="00A46FF8" w:rsidRDefault="00E947BC" w:rsidP="00FD551B">
      <w:pPr>
        <w:spacing w:after="480" w:line="276" w:lineRule="auto"/>
        <w:ind w:left="406" w:right="335" w:firstLine="0"/>
        <w:jc w:val="center"/>
        <w:rPr>
          <w:rFonts w:ascii="Arial" w:hAnsi="Arial" w:cs="Arial"/>
          <w:sz w:val="22"/>
          <w:szCs w:val="22"/>
        </w:rPr>
      </w:pPr>
      <w:r w:rsidRPr="00A46FF8">
        <w:rPr>
          <w:rFonts w:ascii="Arial" w:hAnsi="Arial" w:cs="Arial"/>
          <w:b/>
          <w:sz w:val="22"/>
          <w:szCs w:val="22"/>
        </w:rPr>
        <w:t>w sprawie ogłoszenia wykazu nieruchomości przeznaczon</w:t>
      </w:r>
      <w:r w:rsidR="009D7A8F">
        <w:rPr>
          <w:rFonts w:ascii="Arial" w:hAnsi="Arial" w:cs="Arial"/>
          <w:b/>
          <w:sz w:val="22"/>
          <w:szCs w:val="22"/>
        </w:rPr>
        <w:t>ej</w:t>
      </w:r>
      <w:r w:rsidRPr="00A46FF8">
        <w:rPr>
          <w:rFonts w:ascii="Arial" w:hAnsi="Arial" w:cs="Arial"/>
          <w:b/>
          <w:sz w:val="22"/>
          <w:szCs w:val="22"/>
        </w:rPr>
        <w:t xml:space="preserve"> do zbycia </w:t>
      </w:r>
      <w:r w:rsidR="00A46FF8">
        <w:rPr>
          <w:rFonts w:ascii="Arial" w:hAnsi="Arial" w:cs="Arial"/>
          <w:b/>
          <w:sz w:val="22"/>
          <w:szCs w:val="22"/>
        </w:rPr>
        <w:br/>
      </w:r>
      <w:r w:rsidRPr="00A46FF8">
        <w:rPr>
          <w:rFonts w:ascii="Arial" w:hAnsi="Arial" w:cs="Arial"/>
          <w:b/>
          <w:sz w:val="22"/>
          <w:szCs w:val="22"/>
        </w:rPr>
        <w:t>w trybie przetargu</w:t>
      </w:r>
      <w:r w:rsidR="009D7A8F">
        <w:rPr>
          <w:rFonts w:ascii="Arial" w:hAnsi="Arial" w:cs="Arial"/>
          <w:b/>
          <w:sz w:val="22"/>
          <w:szCs w:val="22"/>
        </w:rPr>
        <w:t xml:space="preserve"> ustnego</w:t>
      </w:r>
      <w:r w:rsidRPr="00A46FF8">
        <w:rPr>
          <w:rFonts w:ascii="Arial" w:hAnsi="Arial" w:cs="Arial"/>
          <w:b/>
          <w:sz w:val="22"/>
          <w:szCs w:val="22"/>
        </w:rPr>
        <w:t xml:space="preserve"> nieograniczonego, </w:t>
      </w:r>
      <w:r w:rsidR="0085708F">
        <w:rPr>
          <w:rFonts w:ascii="Arial" w:hAnsi="Arial" w:cs="Arial"/>
          <w:b/>
          <w:sz w:val="22"/>
          <w:szCs w:val="22"/>
        </w:rPr>
        <w:br/>
      </w:r>
      <w:r w:rsidRPr="00A46FF8">
        <w:rPr>
          <w:rFonts w:ascii="Arial" w:hAnsi="Arial" w:cs="Arial"/>
          <w:b/>
          <w:sz w:val="22"/>
          <w:szCs w:val="22"/>
        </w:rPr>
        <w:t>stanowiąc</w:t>
      </w:r>
      <w:r w:rsidR="009D7A8F">
        <w:rPr>
          <w:rFonts w:ascii="Arial" w:hAnsi="Arial" w:cs="Arial"/>
          <w:b/>
          <w:sz w:val="22"/>
          <w:szCs w:val="22"/>
        </w:rPr>
        <w:t>ej</w:t>
      </w:r>
      <w:r w:rsidRPr="00A46FF8">
        <w:rPr>
          <w:rFonts w:ascii="Arial" w:hAnsi="Arial" w:cs="Arial"/>
          <w:b/>
          <w:sz w:val="22"/>
          <w:szCs w:val="22"/>
        </w:rPr>
        <w:t xml:space="preserve"> własność Gminy Jednorożec</w:t>
      </w:r>
    </w:p>
    <w:p w14:paraId="72E23D09" w14:textId="2E765224" w:rsidR="00E947BC" w:rsidRPr="00A46FF8" w:rsidRDefault="00E947BC" w:rsidP="00A46FF8">
      <w:pPr>
        <w:spacing w:after="119" w:line="360" w:lineRule="auto"/>
        <w:ind w:left="0" w:right="0" w:firstLine="406"/>
        <w:rPr>
          <w:rFonts w:ascii="Arial" w:hAnsi="Arial" w:cs="Arial"/>
          <w:sz w:val="22"/>
          <w:szCs w:val="22"/>
        </w:rPr>
      </w:pPr>
      <w:r w:rsidRPr="00A46FF8">
        <w:rPr>
          <w:rFonts w:ascii="Arial" w:hAnsi="Arial" w:cs="Arial"/>
          <w:i/>
          <w:sz w:val="22"/>
          <w:szCs w:val="22"/>
        </w:rPr>
        <w:t>Na podstawie art. 30 ust. 2 pkt. 3 ustawy z dnia 8 marca 1990</w:t>
      </w:r>
      <w:r w:rsidR="00635F73">
        <w:rPr>
          <w:rFonts w:ascii="Arial" w:hAnsi="Arial" w:cs="Arial"/>
          <w:i/>
          <w:sz w:val="22"/>
          <w:szCs w:val="22"/>
        </w:rPr>
        <w:t xml:space="preserve"> </w:t>
      </w:r>
      <w:r w:rsidRPr="00A46FF8">
        <w:rPr>
          <w:rFonts w:ascii="Arial" w:hAnsi="Arial" w:cs="Arial"/>
          <w:i/>
          <w:sz w:val="22"/>
          <w:szCs w:val="22"/>
        </w:rPr>
        <w:t xml:space="preserve">r. o samorządzie gminnym (Dz. U. z 2024 r. poz. 1465 z </w:t>
      </w:r>
      <w:proofErr w:type="spellStart"/>
      <w:r w:rsidRPr="00A46FF8">
        <w:rPr>
          <w:rFonts w:ascii="Arial" w:hAnsi="Arial" w:cs="Arial"/>
          <w:i/>
          <w:sz w:val="22"/>
          <w:szCs w:val="22"/>
        </w:rPr>
        <w:t>późn</w:t>
      </w:r>
      <w:proofErr w:type="spellEnd"/>
      <w:r w:rsidRPr="00A46FF8">
        <w:rPr>
          <w:rFonts w:ascii="Arial" w:hAnsi="Arial" w:cs="Arial"/>
          <w:i/>
          <w:sz w:val="22"/>
          <w:szCs w:val="22"/>
        </w:rPr>
        <w:t xml:space="preserve">. zm.), art. 13 ust. 1, art. 25 ust. 1, art. 35 ust. 1, art. 37 ust. 1 i art. 40 ust. 1 pkt. </w:t>
      </w:r>
      <w:r w:rsidR="00A73E5D">
        <w:rPr>
          <w:rFonts w:ascii="Arial" w:hAnsi="Arial" w:cs="Arial"/>
          <w:i/>
          <w:sz w:val="22"/>
          <w:szCs w:val="22"/>
        </w:rPr>
        <w:t>1</w:t>
      </w:r>
      <w:r w:rsidRPr="00A46FF8">
        <w:rPr>
          <w:rFonts w:ascii="Arial" w:hAnsi="Arial" w:cs="Arial"/>
          <w:i/>
          <w:sz w:val="22"/>
          <w:szCs w:val="22"/>
        </w:rPr>
        <w:t xml:space="preserve"> oraz art. 67 ust. 1 i 2 ustawy z dnia 21 sierpnia 1997 r. o gospodarce nieruchomościami (Dz. U. z 2024 r. poz. 1145 z </w:t>
      </w:r>
      <w:proofErr w:type="spellStart"/>
      <w:r w:rsidRPr="00A46FF8">
        <w:rPr>
          <w:rFonts w:ascii="Arial" w:hAnsi="Arial" w:cs="Arial"/>
          <w:i/>
          <w:sz w:val="22"/>
          <w:szCs w:val="22"/>
        </w:rPr>
        <w:t>późn</w:t>
      </w:r>
      <w:proofErr w:type="spellEnd"/>
      <w:r w:rsidRPr="00A46FF8">
        <w:rPr>
          <w:rFonts w:ascii="Arial" w:hAnsi="Arial" w:cs="Arial"/>
          <w:i/>
          <w:sz w:val="22"/>
          <w:szCs w:val="22"/>
        </w:rPr>
        <w:t>. zm.),</w:t>
      </w:r>
      <w:r w:rsidR="00A46FF8" w:rsidRPr="00A46FF8">
        <w:rPr>
          <w:rFonts w:ascii="Arial" w:hAnsi="Arial" w:cs="Arial"/>
          <w:i/>
          <w:sz w:val="22"/>
          <w:szCs w:val="22"/>
        </w:rPr>
        <w:t xml:space="preserve"> § 3 art. 1</w:t>
      </w:r>
      <w:r w:rsidRPr="00A46FF8">
        <w:rPr>
          <w:rFonts w:ascii="Arial" w:hAnsi="Arial" w:cs="Arial"/>
          <w:i/>
          <w:sz w:val="22"/>
          <w:szCs w:val="22"/>
        </w:rPr>
        <w:t xml:space="preserve">  uchwały Nr</w:t>
      </w:r>
      <w:r w:rsidR="00A46FF8" w:rsidRPr="00A46FF8">
        <w:rPr>
          <w:rFonts w:ascii="Arial" w:hAnsi="Arial" w:cs="Arial"/>
          <w:i/>
          <w:sz w:val="22"/>
          <w:szCs w:val="22"/>
        </w:rPr>
        <w:t xml:space="preserve"> XXXII/159/06 </w:t>
      </w:r>
      <w:r w:rsidRPr="00A46FF8">
        <w:rPr>
          <w:rFonts w:ascii="Arial" w:hAnsi="Arial" w:cs="Arial"/>
          <w:i/>
          <w:sz w:val="22"/>
          <w:szCs w:val="22"/>
        </w:rPr>
        <w:t>Rady</w:t>
      </w:r>
      <w:r w:rsidR="00A46FF8" w:rsidRPr="00A46FF8">
        <w:rPr>
          <w:rFonts w:ascii="Arial" w:hAnsi="Arial" w:cs="Arial"/>
          <w:i/>
          <w:sz w:val="22"/>
          <w:szCs w:val="22"/>
        </w:rPr>
        <w:t xml:space="preserve"> Gminy Jednorożec</w:t>
      </w:r>
      <w:r w:rsidRPr="00A46FF8">
        <w:rPr>
          <w:rFonts w:ascii="Arial" w:hAnsi="Arial" w:cs="Arial"/>
          <w:i/>
          <w:sz w:val="22"/>
          <w:szCs w:val="22"/>
        </w:rPr>
        <w:t xml:space="preserve"> z dni</w:t>
      </w:r>
      <w:r w:rsidR="00A46FF8" w:rsidRPr="00A46FF8">
        <w:rPr>
          <w:rFonts w:ascii="Arial" w:hAnsi="Arial" w:cs="Arial"/>
          <w:i/>
          <w:sz w:val="22"/>
          <w:szCs w:val="22"/>
        </w:rPr>
        <w:t xml:space="preserve">a 9 lutego 2006 </w:t>
      </w:r>
      <w:r w:rsidRPr="00A46FF8">
        <w:rPr>
          <w:rFonts w:ascii="Arial" w:hAnsi="Arial" w:cs="Arial"/>
          <w:i/>
          <w:sz w:val="22"/>
          <w:szCs w:val="22"/>
        </w:rPr>
        <w:t>r. w sprawie</w:t>
      </w:r>
      <w:r w:rsidR="00A46FF8" w:rsidRPr="00A46FF8">
        <w:rPr>
          <w:rFonts w:ascii="Arial" w:hAnsi="Arial" w:cs="Arial"/>
          <w:i/>
          <w:sz w:val="22"/>
          <w:szCs w:val="22"/>
        </w:rPr>
        <w:t xml:space="preserve"> określania </w:t>
      </w:r>
      <w:r w:rsidRPr="00A46FF8">
        <w:rPr>
          <w:rFonts w:ascii="Arial" w:hAnsi="Arial" w:cs="Arial"/>
          <w:i/>
          <w:sz w:val="22"/>
          <w:szCs w:val="22"/>
        </w:rPr>
        <w:t>zasad</w:t>
      </w:r>
      <w:r w:rsidR="00A46FF8" w:rsidRPr="00A46FF8">
        <w:rPr>
          <w:rFonts w:ascii="Arial" w:hAnsi="Arial" w:cs="Arial"/>
          <w:i/>
          <w:sz w:val="22"/>
          <w:szCs w:val="22"/>
        </w:rPr>
        <w:t xml:space="preserve"> nabycia, zbycia </w:t>
      </w:r>
      <w:r w:rsidR="002731C5">
        <w:rPr>
          <w:rFonts w:ascii="Arial" w:hAnsi="Arial" w:cs="Arial"/>
          <w:i/>
          <w:sz w:val="22"/>
          <w:szCs w:val="22"/>
        </w:rPr>
        <w:t xml:space="preserve">           </w:t>
      </w:r>
      <w:r w:rsidR="00A46FF8" w:rsidRPr="00A46FF8">
        <w:rPr>
          <w:rFonts w:ascii="Arial" w:hAnsi="Arial" w:cs="Arial"/>
          <w:i/>
          <w:sz w:val="22"/>
          <w:szCs w:val="22"/>
        </w:rPr>
        <w:t xml:space="preserve">i obciążania nieruchomości oraz ich wydzierżawiania i najmu na okres dłuższy niż 3 lata </w:t>
      </w:r>
    </w:p>
    <w:p w14:paraId="59017F9B" w14:textId="4206C4E1" w:rsidR="00A46FF8" w:rsidRPr="001A02EC" w:rsidRDefault="00A46FF8" w:rsidP="00FD551B">
      <w:pPr>
        <w:spacing w:after="97" w:line="360" w:lineRule="auto"/>
        <w:ind w:left="11" w:right="7"/>
        <w:jc w:val="center"/>
        <w:rPr>
          <w:rFonts w:ascii="Arial" w:hAnsi="Arial" w:cs="Arial"/>
          <w:sz w:val="22"/>
          <w:szCs w:val="22"/>
        </w:rPr>
      </w:pPr>
      <w:r w:rsidRPr="001A02EC">
        <w:rPr>
          <w:rFonts w:ascii="Arial" w:hAnsi="Arial" w:cs="Arial"/>
          <w:b/>
          <w:sz w:val="22"/>
          <w:szCs w:val="22"/>
        </w:rPr>
        <w:t>zarządzam, co następuje</w:t>
      </w:r>
      <w:r w:rsidR="00FD551B">
        <w:rPr>
          <w:rFonts w:ascii="Arial" w:hAnsi="Arial" w:cs="Arial"/>
          <w:b/>
          <w:sz w:val="22"/>
          <w:szCs w:val="22"/>
        </w:rPr>
        <w:t>:</w:t>
      </w:r>
    </w:p>
    <w:p w14:paraId="298934AD" w14:textId="7786732C" w:rsidR="00A46FF8" w:rsidRPr="004B38EA" w:rsidRDefault="00A46FF8" w:rsidP="00A636EF">
      <w:pPr>
        <w:tabs>
          <w:tab w:val="left" w:pos="8364"/>
        </w:tabs>
        <w:spacing w:after="116" w:line="360" w:lineRule="auto"/>
        <w:ind w:left="-15" w:right="0" w:firstLine="331"/>
        <w:rPr>
          <w:rFonts w:ascii="Arial" w:hAnsi="Arial" w:cs="Arial"/>
          <w:color w:val="auto"/>
          <w:sz w:val="22"/>
          <w:szCs w:val="22"/>
        </w:rPr>
      </w:pPr>
      <w:r w:rsidRPr="004B38EA">
        <w:rPr>
          <w:rFonts w:ascii="Arial" w:hAnsi="Arial" w:cs="Arial"/>
          <w:b/>
          <w:color w:val="auto"/>
          <w:sz w:val="22"/>
          <w:szCs w:val="22"/>
        </w:rPr>
        <w:t>§ 1.</w:t>
      </w:r>
      <w:r w:rsidRPr="004B38EA">
        <w:rPr>
          <w:rFonts w:ascii="Arial" w:hAnsi="Arial" w:cs="Arial"/>
          <w:color w:val="auto"/>
          <w:sz w:val="22"/>
          <w:szCs w:val="22"/>
        </w:rPr>
        <w:t xml:space="preserve"> Wyznaczam do sprzedaży z zasobów Gminy Jednorożec, nieruchomość lokalową wg. załącznika nr 1 do zarządzenia. </w:t>
      </w:r>
    </w:p>
    <w:p w14:paraId="0FB6A2BF" w14:textId="3D943924" w:rsidR="00A46FF8" w:rsidRPr="0019405E" w:rsidRDefault="00A46FF8" w:rsidP="00A636EF">
      <w:pPr>
        <w:tabs>
          <w:tab w:val="left" w:pos="8364"/>
        </w:tabs>
        <w:spacing w:after="116" w:line="360" w:lineRule="auto"/>
        <w:ind w:left="-15" w:right="0" w:firstLine="331"/>
        <w:rPr>
          <w:rFonts w:ascii="Arial" w:hAnsi="Arial" w:cs="Arial"/>
          <w:color w:val="auto"/>
          <w:sz w:val="22"/>
          <w:szCs w:val="22"/>
        </w:rPr>
      </w:pPr>
      <w:r w:rsidRPr="0019405E">
        <w:rPr>
          <w:rFonts w:ascii="Arial" w:hAnsi="Arial" w:cs="Arial"/>
          <w:b/>
          <w:color w:val="auto"/>
          <w:sz w:val="22"/>
          <w:szCs w:val="22"/>
        </w:rPr>
        <w:t xml:space="preserve">§ 2. </w:t>
      </w:r>
      <w:r w:rsidR="0019405E" w:rsidRPr="0019405E">
        <w:rPr>
          <w:rFonts w:ascii="Arial" w:hAnsi="Arial" w:cs="Arial"/>
          <w:bCs/>
          <w:color w:val="auto"/>
          <w:sz w:val="22"/>
          <w:szCs w:val="22"/>
        </w:rPr>
        <w:t>Lokalizacja</w:t>
      </w:r>
      <w:r w:rsidR="0019405E" w:rsidRPr="0019405E">
        <w:rPr>
          <w:rFonts w:ascii="Arial" w:hAnsi="Arial" w:cs="Arial"/>
          <w:b/>
          <w:color w:val="auto"/>
          <w:sz w:val="22"/>
          <w:szCs w:val="22"/>
        </w:rPr>
        <w:t xml:space="preserve"> </w:t>
      </w:r>
      <w:r w:rsidR="0019405E" w:rsidRPr="0019405E">
        <w:rPr>
          <w:rFonts w:ascii="Arial" w:hAnsi="Arial" w:cs="Arial"/>
          <w:color w:val="auto"/>
          <w:sz w:val="22"/>
          <w:szCs w:val="22"/>
        </w:rPr>
        <w:t>n</w:t>
      </w:r>
      <w:r w:rsidRPr="0019405E">
        <w:rPr>
          <w:rFonts w:ascii="Arial" w:hAnsi="Arial" w:cs="Arial"/>
          <w:color w:val="auto"/>
          <w:sz w:val="22"/>
          <w:szCs w:val="22"/>
        </w:rPr>
        <w:t>ieruchomoś</w:t>
      </w:r>
      <w:r w:rsidR="0019405E" w:rsidRPr="0019405E">
        <w:rPr>
          <w:rFonts w:ascii="Arial" w:hAnsi="Arial" w:cs="Arial"/>
          <w:color w:val="auto"/>
          <w:sz w:val="22"/>
          <w:szCs w:val="22"/>
        </w:rPr>
        <w:t>ci</w:t>
      </w:r>
      <w:r w:rsidRPr="0019405E">
        <w:rPr>
          <w:rFonts w:ascii="Arial" w:hAnsi="Arial" w:cs="Arial"/>
          <w:color w:val="auto"/>
          <w:sz w:val="22"/>
          <w:szCs w:val="22"/>
        </w:rPr>
        <w:t>, o której mowa w § 1, została oznaczona na</w:t>
      </w:r>
      <w:r w:rsidR="0019405E" w:rsidRPr="0019405E">
        <w:rPr>
          <w:rFonts w:ascii="Arial" w:hAnsi="Arial" w:cs="Arial"/>
          <w:color w:val="auto"/>
          <w:sz w:val="22"/>
          <w:szCs w:val="22"/>
        </w:rPr>
        <w:t xml:space="preserve"> </w:t>
      </w:r>
      <w:r w:rsidRPr="0019405E">
        <w:rPr>
          <w:rFonts w:ascii="Arial" w:hAnsi="Arial" w:cs="Arial"/>
          <w:color w:val="auto"/>
          <w:sz w:val="22"/>
          <w:szCs w:val="22"/>
        </w:rPr>
        <w:t>załącznik</w:t>
      </w:r>
      <w:r w:rsidR="0019405E" w:rsidRPr="0019405E">
        <w:rPr>
          <w:rFonts w:ascii="Arial" w:hAnsi="Arial" w:cs="Arial"/>
          <w:color w:val="auto"/>
          <w:sz w:val="22"/>
          <w:szCs w:val="22"/>
        </w:rPr>
        <w:t>u</w:t>
      </w:r>
      <w:r w:rsidRPr="0019405E">
        <w:rPr>
          <w:rFonts w:ascii="Arial" w:hAnsi="Arial" w:cs="Arial"/>
          <w:color w:val="auto"/>
          <w:sz w:val="22"/>
          <w:szCs w:val="22"/>
        </w:rPr>
        <w:t xml:space="preserve"> </w:t>
      </w:r>
      <w:r w:rsidR="00E152C9">
        <w:rPr>
          <w:rFonts w:ascii="Arial" w:hAnsi="Arial" w:cs="Arial"/>
          <w:color w:val="auto"/>
          <w:sz w:val="22"/>
          <w:szCs w:val="22"/>
        </w:rPr>
        <w:br/>
      </w:r>
      <w:r w:rsidRPr="0019405E">
        <w:rPr>
          <w:rFonts w:ascii="Arial" w:hAnsi="Arial" w:cs="Arial"/>
          <w:color w:val="auto"/>
          <w:sz w:val="22"/>
          <w:szCs w:val="22"/>
        </w:rPr>
        <w:t xml:space="preserve">nr 2 do zarządzenia. </w:t>
      </w:r>
    </w:p>
    <w:p w14:paraId="6C8E4151" w14:textId="19CBBA0C" w:rsidR="00A46FF8" w:rsidRPr="004B38EA" w:rsidRDefault="00A46FF8" w:rsidP="00A636EF">
      <w:pPr>
        <w:tabs>
          <w:tab w:val="left" w:pos="8364"/>
        </w:tabs>
        <w:spacing w:after="116" w:line="360" w:lineRule="auto"/>
        <w:ind w:left="-15" w:right="0" w:firstLine="331"/>
        <w:rPr>
          <w:rFonts w:ascii="Arial" w:hAnsi="Arial" w:cs="Arial"/>
          <w:color w:val="auto"/>
          <w:sz w:val="22"/>
          <w:szCs w:val="22"/>
        </w:rPr>
      </w:pPr>
      <w:r w:rsidRPr="004B38EA">
        <w:rPr>
          <w:rFonts w:ascii="Arial" w:hAnsi="Arial" w:cs="Arial"/>
          <w:b/>
          <w:color w:val="auto"/>
          <w:sz w:val="22"/>
          <w:szCs w:val="22"/>
        </w:rPr>
        <w:t>§ 3.</w:t>
      </w:r>
      <w:r w:rsidRPr="004B38EA">
        <w:rPr>
          <w:rFonts w:ascii="Arial" w:hAnsi="Arial" w:cs="Arial"/>
          <w:color w:val="auto"/>
          <w:sz w:val="22"/>
          <w:szCs w:val="22"/>
        </w:rPr>
        <w:t xml:space="preserve"> Nieruchomość wpisana w załączniku nr 1 zostanie zbyta w trybie art. 37 ust.1</w:t>
      </w:r>
      <w:r w:rsidR="00A636EF">
        <w:rPr>
          <w:rFonts w:ascii="Arial" w:hAnsi="Arial" w:cs="Arial"/>
          <w:color w:val="auto"/>
          <w:sz w:val="22"/>
          <w:szCs w:val="22"/>
        </w:rPr>
        <w:br/>
      </w:r>
      <w:r w:rsidRPr="004B38EA">
        <w:rPr>
          <w:rFonts w:ascii="Arial" w:hAnsi="Arial" w:cs="Arial"/>
          <w:color w:val="auto"/>
          <w:sz w:val="22"/>
          <w:szCs w:val="22"/>
        </w:rPr>
        <w:t xml:space="preserve">i art.40 ust.1 pkt </w:t>
      </w:r>
      <w:r w:rsidR="00A73E5D" w:rsidRPr="004B38EA">
        <w:rPr>
          <w:rFonts w:ascii="Arial" w:hAnsi="Arial" w:cs="Arial"/>
          <w:color w:val="auto"/>
          <w:sz w:val="22"/>
          <w:szCs w:val="22"/>
        </w:rPr>
        <w:t>1</w:t>
      </w:r>
      <w:r w:rsidRPr="004B38EA">
        <w:rPr>
          <w:rFonts w:ascii="Arial" w:hAnsi="Arial" w:cs="Arial"/>
          <w:color w:val="auto"/>
          <w:sz w:val="22"/>
          <w:szCs w:val="22"/>
        </w:rPr>
        <w:t xml:space="preserve"> ustawy o gospodarce nieruchomościami - w przetargu </w:t>
      </w:r>
      <w:r w:rsidR="00A73E5D" w:rsidRPr="004B38EA">
        <w:rPr>
          <w:rFonts w:ascii="Arial" w:hAnsi="Arial" w:cs="Arial"/>
          <w:color w:val="auto"/>
          <w:sz w:val="22"/>
          <w:szCs w:val="22"/>
        </w:rPr>
        <w:t xml:space="preserve">ustnym </w:t>
      </w:r>
      <w:r w:rsidRPr="004B38EA">
        <w:rPr>
          <w:rFonts w:ascii="Arial" w:hAnsi="Arial" w:cs="Arial"/>
          <w:color w:val="auto"/>
          <w:sz w:val="22"/>
          <w:szCs w:val="22"/>
        </w:rPr>
        <w:t xml:space="preserve">nieograniczonym. </w:t>
      </w:r>
    </w:p>
    <w:p w14:paraId="2CB7FF99" w14:textId="65916769" w:rsidR="001A02EC" w:rsidRPr="001A02EC" w:rsidRDefault="00A46FF8" w:rsidP="00A636EF">
      <w:pPr>
        <w:tabs>
          <w:tab w:val="left" w:pos="8364"/>
        </w:tabs>
        <w:spacing w:after="116" w:line="360" w:lineRule="auto"/>
        <w:ind w:left="-15" w:right="0" w:firstLine="331"/>
        <w:rPr>
          <w:rFonts w:ascii="Arial" w:hAnsi="Arial" w:cs="Arial"/>
          <w:sz w:val="22"/>
          <w:szCs w:val="22"/>
        </w:rPr>
      </w:pPr>
      <w:r w:rsidRPr="001A02EC">
        <w:rPr>
          <w:rFonts w:ascii="Arial" w:hAnsi="Arial" w:cs="Arial"/>
          <w:b/>
          <w:sz w:val="22"/>
          <w:szCs w:val="22"/>
        </w:rPr>
        <w:t>§ 4.</w:t>
      </w:r>
      <w:r w:rsidRPr="001A02EC">
        <w:rPr>
          <w:rFonts w:ascii="Arial" w:hAnsi="Arial" w:cs="Arial"/>
          <w:sz w:val="22"/>
          <w:szCs w:val="22"/>
        </w:rPr>
        <w:t xml:space="preserve"> Osoby wymienione w art.34 ust.1 pkt 1 i 2 ustawy o gospodarce nieruchomościami, którym przysługuje</w:t>
      </w:r>
      <w:r w:rsidR="00CD6A5F">
        <w:rPr>
          <w:rFonts w:ascii="Arial" w:hAnsi="Arial" w:cs="Arial"/>
          <w:sz w:val="22"/>
          <w:szCs w:val="22"/>
        </w:rPr>
        <w:t xml:space="preserve"> prawo</w:t>
      </w:r>
      <w:r w:rsidRPr="001A02EC">
        <w:rPr>
          <w:rFonts w:ascii="Arial" w:hAnsi="Arial" w:cs="Arial"/>
          <w:sz w:val="22"/>
          <w:szCs w:val="22"/>
        </w:rPr>
        <w:t xml:space="preserve"> pierwszeństwa nabycia nieruchomości, celem skorzystania z tego uprawnienia </w:t>
      </w:r>
      <w:r w:rsidR="00CD6A5F">
        <w:rPr>
          <w:rFonts w:ascii="Arial" w:hAnsi="Arial" w:cs="Arial"/>
          <w:sz w:val="22"/>
          <w:szCs w:val="22"/>
        </w:rPr>
        <w:t>po</w:t>
      </w:r>
      <w:r w:rsidRPr="001A02EC">
        <w:rPr>
          <w:rFonts w:ascii="Arial" w:hAnsi="Arial" w:cs="Arial"/>
          <w:sz w:val="22"/>
          <w:szCs w:val="22"/>
        </w:rPr>
        <w:t>winny złożyć wniosek o nabycie nieruchomości</w:t>
      </w:r>
      <w:r w:rsidR="000965C6">
        <w:rPr>
          <w:rFonts w:ascii="Arial" w:hAnsi="Arial" w:cs="Arial"/>
          <w:sz w:val="22"/>
          <w:szCs w:val="22"/>
        </w:rPr>
        <w:t xml:space="preserve"> w dniach </w:t>
      </w:r>
      <w:r w:rsidR="00A636EF">
        <w:rPr>
          <w:rFonts w:ascii="Arial" w:hAnsi="Arial" w:cs="Arial"/>
          <w:b/>
          <w:bCs/>
          <w:sz w:val="22"/>
          <w:szCs w:val="22"/>
        </w:rPr>
        <w:t>13</w:t>
      </w:r>
      <w:r w:rsidR="000965C6" w:rsidRPr="000965C6">
        <w:rPr>
          <w:rFonts w:ascii="Arial" w:hAnsi="Arial" w:cs="Arial"/>
          <w:b/>
          <w:bCs/>
          <w:sz w:val="22"/>
          <w:szCs w:val="22"/>
        </w:rPr>
        <w:t>.0</w:t>
      </w:r>
      <w:r w:rsidR="002731C5">
        <w:rPr>
          <w:rFonts w:ascii="Arial" w:hAnsi="Arial" w:cs="Arial"/>
          <w:b/>
          <w:bCs/>
          <w:sz w:val="22"/>
          <w:szCs w:val="22"/>
        </w:rPr>
        <w:t>2</w:t>
      </w:r>
      <w:r w:rsidR="000965C6" w:rsidRPr="000965C6">
        <w:rPr>
          <w:rFonts w:ascii="Arial" w:hAnsi="Arial" w:cs="Arial"/>
          <w:b/>
          <w:bCs/>
          <w:sz w:val="22"/>
          <w:szCs w:val="22"/>
        </w:rPr>
        <w:t xml:space="preserve">.2025 r. – </w:t>
      </w:r>
      <w:r w:rsidR="00946136">
        <w:rPr>
          <w:rFonts w:ascii="Arial" w:hAnsi="Arial" w:cs="Arial"/>
          <w:b/>
          <w:bCs/>
          <w:sz w:val="22"/>
          <w:szCs w:val="22"/>
        </w:rPr>
        <w:t>31</w:t>
      </w:r>
      <w:r w:rsidR="000965C6" w:rsidRPr="000965C6">
        <w:rPr>
          <w:rFonts w:ascii="Arial" w:hAnsi="Arial" w:cs="Arial"/>
          <w:b/>
          <w:bCs/>
          <w:sz w:val="22"/>
          <w:szCs w:val="22"/>
        </w:rPr>
        <w:t>.03.2025 r.</w:t>
      </w:r>
      <w:r w:rsidR="000965C6">
        <w:rPr>
          <w:rFonts w:ascii="Arial" w:hAnsi="Arial" w:cs="Arial"/>
          <w:sz w:val="22"/>
          <w:szCs w:val="22"/>
        </w:rPr>
        <w:t xml:space="preserve"> </w:t>
      </w:r>
    </w:p>
    <w:p w14:paraId="29D55B70" w14:textId="1ADCE51C" w:rsidR="001A02EC" w:rsidRPr="00FD551B" w:rsidRDefault="001A02EC" w:rsidP="008869C2">
      <w:pPr>
        <w:spacing w:after="116" w:line="360" w:lineRule="auto"/>
        <w:ind w:left="-15" w:right="27" w:firstLine="331"/>
        <w:rPr>
          <w:rFonts w:ascii="Arial" w:hAnsi="Arial" w:cs="Arial"/>
          <w:color w:val="auto"/>
          <w:sz w:val="22"/>
          <w:szCs w:val="22"/>
        </w:rPr>
      </w:pPr>
      <w:r w:rsidRPr="00FD551B">
        <w:rPr>
          <w:rFonts w:ascii="Arial" w:hAnsi="Arial" w:cs="Arial"/>
          <w:b/>
          <w:color w:val="auto"/>
          <w:sz w:val="22"/>
          <w:szCs w:val="22"/>
        </w:rPr>
        <w:t>§ 5.</w:t>
      </w:r>
      <w:r w:rsidRPr="00FD551B">
        <w:rPr>
          <w:rFonts w:ascii="Arial" w:hAnsi="Arial" w:cs="Arial"/>
          <w:color w:val="auto"/>
          <w:sz w:val="22"/>
          <w:szCs w:val="22"/>
        </w:rPr>
        <w:t xml:space="preserve"> </w:t>
      </w:r>
      <w:bookmarkStart w:id="0" w:name="_Hlk189207613"/>
      <w:r w:rsidRPr="00FD551B">
        <w:rPr>
          <w:rFonts w:ascii="Arial" w:hAnsi="Arial" w:cs="Arial"/>
          <w:color w:val="auto"/>
          <w:sz w:val="22"/>
          <w:szCs w:val="22"/>
        </w:rPr>
        <w:t>Wykaz, o którym mowa w § 1 podlega wywieszeniu na tablicy ogłoszeń w Urzęd</w:t>
      </w:r>
      <w:r w:rsidR="009D7A8F" w:rsidRPr="00FD551B">
        <w:rPr>
          <w:rFonts w:ascii="Arial" w:hAnsi="Arial" w:cs="Arial"/>
          <w:color w:val="auto"/>
          <w:sz w:val="22"/>
          <w:szCs w:val="22"/>
        </w:rPr>
        <w:t xml:space="preserve">zie </w:t>
      </w:r>
      <w:r w:rsidRPr="00FD551B">
        <w:rPr>
          <w:rFonts w:ascii="Arial" w:hAnsi="Arial" w:cs="Arial"/>
          <w:color w:val="auto"/>
          <w:sz w:val="22"/>
          <w:szCs w:val="22"/>
        </w:rPr>
        <w:t>Gminy</w:t>
      </w:r>
      <w:r w:rsidR="00BC4CF8">
        <w:rPr>
          <w:rFonts w:ascii="Arial" w:hAnsi="Arial" w:cs="Arial"/>
          <w:color w:val="auto"/>
          <w:sz w:val="22"/>
          <w:szCs w:val="22"/>
        </w:rPr>
        <w:t xml:space="preserve"> w</w:t>
      </w:r>
      <w:r w:rsidRPr="00FD551B">
        <w:rPr>
          <w:rFonts w:ascii="Arial" w:hAnsi="Arial" w:cs="Arial"/>
          <w:color w:val="auto"/>
          <w:sz w:val="22"/>
          <w:szCs w:val="22"/>
        </w:rPr>
        <w:t xml:space="preserve"> Jednoroż</w:t>
      </w:r>
      <w:r w:rsidR="00BC4CF8">
        <w:rPr>
          <w:rFonts w:ascii="Arial" w:hAnsi="Arial" w:cs="Arial"/>
          <w:color w:val="auto"/>
          <w:sz w:val="22"/>
          <w:szCs w:val="22"/>
        </w:rPr>
        <w:t>cu</w:t>
      </w:r>
      <w:r w:rsidRPr="00FD551B">
        <w:rPr>
          <w:rFonts w:ascii="Arial" w:hAnsi="Arial" w:cs="Arial"/>
          <w:color w:val="auto"/>
          <w:sz w:val="22"/>
          <w:szCs w:val="22"/>
        </w:rPr>
        <w:t>, ul. Odrodzenia 14, 06-323 Jednorożec,</w:t>
      </w:r>
      <w:r w:rsidR="00E152C9">
        <w:rPr>
          <w:rFonts w:ascii="Arial" w:hAnsi="Arial" w:cs="Arial"/>
          <w:color w:val="auto"/>
          <w:sz w:val="22"/>
          <w:szCs w:val="22"/>
        </w:rPr>
        <w:t xml:space="preserve"> zamieszczeniu</w:t>
      </w:r>
      <w:r w:rsidRPr="00FD551B">
        <w:rPr>
          <w:rFonts w:ascii="Arial" w:hAnsi="Arial" w:cs="Arial"/>
          <w:color w:val="auto"/>
          <w:sz w:val="22"/>
          <w:szCs w:val="22"/>
        </w:rPr>
        <w:t xml:space="preserve"> </w:t>
      </w:r>
      <w:r w:rsidR="00FD551B" w:rsidRPr="00FD551B">
        <w:rPr>
          <w:rFonts w:ascii="Arial" w:hAnsi="Arial" w:cs="Arial"/>
          <w:color w:val="auto"/>
          <w:sz w:val="22"/>
          <w:szCs w:val="22"/>
        </w:rPr>
        <w:t xml:space="preserve">na stronie internetowej Urzędu Gminy w Jednorożcu pod adresem:  </w:t>
      </w:r>
      <w:hyperlink r:id="rId5" w:history="1">
        <w:r w:rsidR="00FD551B" w:rsidRPr="00FD551B">
          <w:rPr>
            <w:rStyle w:val="Hipercze"/>
            <w:rFonts w:ascii="Arial" w:hAnsi="Arial" w:cs="Arial"/>
            <w:color w:val="auto"/>
            <w:sz w:val="22"/>
            <w:szCs w:val="22"/>
          </w:rPr>
          <w:t>https://jednorozec.pl/</w:t>
        </w:r>
      </w:hyperlink>
      <w:r w:rsidR="00FD551B" w:rsidRPr="00FD551B">
        <w:rPr>
          <w:rFonts w:ascii="Arial" w:hAnsi="Arial" w:cs="Arial"/>
          <w:color w:val="auto"/>
          <w:sz w:val="22"/>
          <w:szCs w:val="22"/>
        </w:rPr>
        <w:t xml:space="preserve"> oraz </w:t>
      </w:r>
      <w:r w:rsidR="00C517BE">
        <w:rPr>
          <w:rFonts w:ascii="Arial" w:hAnsi="Arial" w:cs="Arial"/>
          <w:color w:val="auto"/>
          <w:sz w:val="22"/>
          <w:szCs w:val="22"/>
        </w:rPr>
        <w:t xml:space="preserve">                             </w:t>
      </w:r>
      <w:r w:rsidR="00FD551B" w:rsidRPr="00FD551B">
        <w:rPr>
          <w:rFonts w:ascii="Arial" w:hAnsi="Arial" w:cs="Arial"/>
          <w:color w:val="auto"/>
          <w:sz w:val="22"/>
          <w:szCs w:val="22"/>
        </w:rPr>
        <w:t>w Biuletynie Informacji Publicznej Urzędu Gminy w Jednorożcu pod adresem</w:t>
      </w:r>
      <w:r w:rsidR="00FD551B">
        <w:rPr>
          <w:rFonts w:ascii="Arial" w:hAnsi="Arial" w:cs="Arial"/>
          <w:color w:val="auto"/>
          <w:sz w:val="22"/>
          <w:szCs w:val="22"/>
        </w:rPr>
        <w:t xml:space="preserve">: </w:t>
      </w:r>
      <w:hyperlink r:id="rId6" w:history="1">
        <w:r w:rsidR="00FD551B" w:rsidRPr="00AF13ED">
          <w:rPr>
            <w:rStyle w:val="Hipercze"/>
            <w:rFonts w:ascii="Arial" w:hAnsi="Arial" w:cs="Arial"/>
            <w:sz w:val="22"/>
            <w:szCs w:val="22"/>
          </w:rPr>
          <w:t>https://bip.jednorozec.pl/</w:t>
        </w:r>
      </w:hyperlink>
      <w:r w:rsidR="00FD551B">
        <w:rPr>
          <w:rFonts w:ascii="Arial" w:hAnsi="Arial" w:cs="Arial"/>
          <w:color w:val="auto"/>
          <w:sz w:val="22"/>
          <w:szCs w:val="22"/>
        </w:rPr>
        <w:t xml:space="preserve"> </w:t>
      </w:r>
      <w:r w:rsidRPr="00FD551B">
        <w:rPr>
          <w:rFonts w:ascii="Arial" w:hAnsi="Arial" w:cs="Arial"/>
          <w:color w:val="auto"/>
          <w:sz w:val="22"/>
          <w:szCs w:val="22"/>
        </w:rPr>
        <w:t>na okres 21 dni</w:t>
      </w:r>
      <w:r w:rsidR="000965C6">
        <w:rPr>
          <w:rFonts w:ascii="Arial" w:hAnsi="Arial" w:cs="Arial"/>
          <w:color w:val="auto"/>
          <w:sz w:val="22"/>
          <w:szCs w:val="22"/>
        </w:rPr>
        <w:t xml:space="preserve">, tj. w dniach </w:t>
      </w:r>
      <w:r w:rsidR="00946136">
        <w:rPr>
          <w:rFonts w:ascii="Arial" w:hAnsi="Arial" w:cs="Arial"/>
          <w:b/>
          <w:bCs/>
          <w:color w:val="auto"/>
          <w:sz w:val="22"/>
          <w:szCs w:val="22"/>
        </w:rPr>
        <w:t>13</w:t>
      </w:r>
      <w:r w:rsidR="000965C6" w:rsidRPr="000965C6">
        <w:rPr>
          <w:rFonts w:ascii="Arial" w:hAnsi="Arial" w:cs="Arial"/>
          <w:b/>
          <w:bCs/>
          <w:color w:val="auto"/>
          <w:sz w:val="22"/>
          <w:szCs w:val="22"/>
        </w:rPr>
        <w:t>.0</w:t>
      </w:r>
      <w:r w:rsidR="002731C5">
        <w:rPr>
          <w:rFonts w:ascii="Arial" w:hAnsi="Arial" w:cs="Arial"/>
          <w:b/>
          <w:bCs/>
          <w:color w:val="auto"/>
          <w:sz w:val="22"/>
          <w:szCs w:val="22"/>
        </w:rPr>
        <w:t>2</w:t>
      </w:r>
      <w:r w:rsidR="000965C6" w:rsidRPr="000965C6">
        <w:rPr>
          <w:rFonts w:ascii="Arial" w:hAnsi="Arial" w:cs="Arial"/>
          <w:b/>
          <w:bCs/>
          <w:color w:val="auto"/>
          <w:sz w:val="22"/>
          <w:szCs w:val="22"/>
        </w:rPr>
        <w:t xml:space="preserve">.2025 r. - </w:t>
      </w:r>
      <w:r w:rsidR="002731C5">
        <w:rPr>
          <w:rFonts w:ascii="Arial" w:hAnsi="Arial" w:cs="Arial"/>
          <w:b/>
          <w:bCs/>
          <w:color w:val="auto"/>
          <w:sz w:val="22"/>
          <w:szCs w:val="22"/>
        </w:rPr>
        <w:t>0</w:t>
      </w:r>
      <w:r w:rsidR="00946136">
        <w:rPr>
          <w:rFonts w:ascii="Arial" w:hAnsi="Arial" w:cs="Arial"/>
          <w:b/>
          <w:bCs/>
          <w:color w:val="auto"/>
          <w:sz w:val="22"/>
          <w:szCs w:val="22"/>
        </w:rPr>
        <w:t>6</w:t>
      </w:r>
      <w:r w:rsidR="000965C6" w:rsidRPr="000965C6">
        <w:rPr>
          <w:rFonts w:ascii="Arial" w:hAnsi="Arial" w:cs="Arial"/>
          <w:b/>
          <w:bCs/>
          <w:color w:val="auto"/>
          <w:sz w:val="22"/>
          <w:szCs w:val="22"/>
        </w:rPr>
        <w:t>.0</w:t>
      </w:r>
      <w:r w:rsidR="002731C5">
        <w:rPr>
          <w:rFonts w:ascii="Arial" w:hAnsi="Arial" w:cs="Arial"/>
          <w:b/>
          <w:bCs/>
          <w:color w:val="auto"/>
          <w:sz w:val="22"/>
          <w:szCs w:val="22"/>
        </w:rPr>
        <w:t>3</w:t>
      </w:r>
      <w:r w:rsidR="000965C6" w:rsidRPr="000965C6">
        <w:rPr>
          <w:rFonts w:ascii="Arial" w:hAnsi="Arial" w:cs="Arial"/>
          <w:b/>
          <w:bCs/>
          <w:color w:val="auto"/>
          <w:sz w:val="22"/>
          <w:szCs w:val="22"/>
        </w:rPr>
        <w:t>.2025 r.</w:t>
      </w:r>
    </w:p>
    <w:bookmarkEnd w:id="0"/>
    <w:p w14:paraId="79219CC5" w14:textId="29E231F6" w:rsidR="001A02EC" w:rsidRPr="001A02EC" w:rsidRDefault="001A02EC" w:rsidP="008869C2">
      <w:pPr>
        <w:spacing w:after="115" w:line="360" w:lineRule="auto"/>
        <w:ind w:left="0" w:right="0" w:firstLine="316"/>
        <w:rPr>
          <w:rFonts w:ascii="Arial" w:hAnsi="Arial" w:cs="Arial"/>
          <w:sz w:val="22"/>
          <w:szCs w:val="22"/>
        </w:rPr>
      </w:pPr>
      <w:r w:rsidRPr="001A02EC">
        <w:rPr>
          <w:rFonts w:ascii="Arial" w:hAnsi="Arial" w:cs="Arial"/>
          <w:b/>
          <w:sz w:val="22"/>
          <w:szCs w:val="22"/>
        </w:rPr>
        <w:t>§ 6</w:t>
      </w:r>
      <w:r w:rsidRPr="001A02EC">
        <w:rPr>
          <w:rFonts w:ascii="Arial" w:hAnsi="Arial" w:cs="Arial"/>
          <w:sz w:val="22"/>
          <w:szCs w:val="22"/>
        </w:rPr>
        <w:t xml:space="preserve"> Wykonanie zarządzenia powierza się</w:t>
      </w:r>
      <w:r w:rsidR="00A73E5D">
        <w:rPr>
          <w:rFonts w:ascii="Arial" w:hAnsi="Arial" w:cs="Arial"/>
          <w:sz w:val="22"/>
          <w:szCs w:val="22"/>
        </w:rPr>
        <w:t xml:space="preserve"> Kierownikowi Zespołu Inwestycji i Rozwoju.</w:t>
      </w:r>
      <w:r w:rsidRPr="001A02EC">
        <w:rPr>
          <w:rFonts w:ascii="Arial" w:hAnsi="Arial" w:cs="Arial"/>
          <w:sz w:val="22"/>
          <w:szCs w:val="22"/>
        </w:rPr>
        <w:t xml:space="preserve"> </w:t>
      </w:r>
    </w:p>
    <w:p w14:paraId="5DA21F4A" w14:textId="2691AC85" w:rsidR="001A02EC" w:rsidRPr="00FD551B" w:rsidRDefault="001A02EC" w:rsidP="008869C2">
      <w:pPr>
        <w:spacing w:after="115" w:line="360" w:lineRule="auto"/>
        <w:ind w:left="336" w:right="0"/>
        <w:rPr>
          <w:rFonts w:ascii="Arial" w:hAnsi="Arial" w:cs="Arial"/>
          <w:sz w:val="22"/>
          <w:szCs w:val="22"/>
        </w:rPr>
      </w:pPr>
      <w:r w:rsidRPr="001A02EC">
        <w:rPr>
          <w:rFonts w:ascii="Arial" w:hAnsi="Arial" w:cs="Arial"/>
          <w:b/>
          <w:sz w:val="22"/>
          <w:szCs w:val="22"/>
        </w:rPr>
        <w:t xml:space="preserve">§ </w:t>
      </w:r>
      <w:r w:rsidR="00FD551B">
        <w:rPr>
          <w:rFonts w:ascii="Arial" w:hAnsi="Arial" w:cs="Arial"/>
          <w:b/>
          <w:sz w:val="22"/>
          <w:szCs w:val="22"/>
        </w:rPr>
        <w:t>7</w:t>
      </w:r>
      <w:r w:rsidRPr="001A02EC">
        <w:rPr>
          <w:rFonts w:ascii="Arial" w:hAnsi="Arial" w:cs="Arial"/>
          <w:b/>
          <w:sz w:val="22"/>
          <w:szCs w:val="22"/>
        </w:rPr>
        <w:t>.</w:t>
      </w:r>
      <w:r w:rsidRPr="001A02EC">
        <w:rPr>
          <w:rFonts w:ascii="Arial" w:hAnsi="Arial" w:cs="Arial"/>
          <w:sz w:val="22"/>
          <w:szCs w:val="22"/>
        </w:rPr>
        <w:t xml:space="preserve"> Zarządzenie wchodzi w życie z dniem po</w:t>
      </w:r>
      <w:r w:rsidR="00E152C9">
        <w:rPr>
          <w:rFonts w:ascii="Arial" w:hAnsi="Arial" w:cs="Arial"/>
          <w:sz w:val="22"/>
          <w:szCs w:val="22"/>
        </w:rPr>
        <w:t>dpisania</w:t>
      </w:r>
      <w:r w:rsidR="00FD551B">
        <w:rPr>
          <w:rFonts w:ascii="Arial" w:hAnsi="Arial" w:cs="Arial"/>
          <w:sz w:val="22"/>
          <w:szCs w:val="22"/>
        </w:rPr>
        <w:t>.</w:t>
      </w:r>
    </w:p>
    <w:p w14:paraId="5942F3E0" w14:textId="77777777" w:rsidR="001A02EC" w:rsidRDefault="001A02EC" w:rsidP="00A46FF8"/>
    <w:p w14:paraId="6E07F87B" w14:textId="77777777" w:rsidR="001A02EC" w:rsidRDefault="001A02EC" w:rsidP="00FD551B">
      <w:pPr>
        <w:ind w:left="0" w:firstLine="0"/>
      </w:pPr>
    </w:p>
    <w:p w14:paraId="50CCCCB6" w14:textId="77777777" w:rsidR="001A02EC" w:rsidRDefault="001A02EC" w:rsidP="008869C2">
      <w:pPr>
        <w:ind w:left="0" w:firstLine="0"/>
      </w:pPr>
    </w:p>
    <w:p w14:paraId="239A6E05" w14:textId="0DA79902" w:rsidR="001A02EC" w:rsidRDefault="001A02EC" w:rsidP="004E0FEA">
      <w:pPr>
        <w:spacing w:after="13" w:line="267" w:lineRule="auto"/>
        <w:ind w:left="3550" w:right="-12" w:firstLine="698"/>
        <w:jc w:val="left"/>
        <w:rPr>
          <w:sz w:val="22"/>
        </w:rPr>
      </w:pPr>
      <w:r>
        <w:rPr>
          <w:sz w:val="22"/>
        </w:rPr>
        <w:lastRenderedPageBreak/>
        <w:t>Załącznik Nr 1 do zarządzenia Nr</w:t>
      </w:r>
      <w:r w:rsidR="004E0FEA">
        <w:rPr>
          <w:sz w:val="22"/>
        </w:rPr>
        <w:t xml:space="preserve"> 16/2025</w:t>
      </w:r>
      <w:r>
        <w:rPr>
          <w:sz w:val="22"/>
        </w:rPr>
        <w:t xml:space="preserve"> </w:t>
      </w:r>
    </w:p>
    <w:p w14:paraId="1D9659C4" w14:textId="444C813B" w:rsidR="001A02EC" w:rsidRDefault="001A02EC" w:rsidP="004E0FEA">
      <w:pPr>
        <w:spacing w:after="13" w:line="267" w:lineRule="auto"/>
        <w:ind w:left="3550" w:right="-12" w:firstLine="698"/>
        <w:jc w:val="left"/>
      </w:pPr>
      <w:r>
        <w:rPr>
          <w:sz w:val="22"/>
        </w:rPr>
        <w:t>Wójta Gminy Jednorożec</w:t>
      </w:r>
    </w:p>
    <w:p w14:paraId="767B6D1C" w14:textId="360591FE" w:rsidR="001A02EC" w:rsidRDefault="001A02EC" w:rsidP="004E0FEA">
      <w:pPr>
        <w:spacing w:after="149" w:line="267" w:lineRule="auto"/>
        <w:ind w:left="3550" w:right="-12" w:firstLine="698"/>
        <w:jc w:val="left"/>
        <w:rPr>
          <w:sz w:val="22"/>
        </w:rPr>
      </w:pPr>
      <w:r>
        <w:rPr>
          <w:sz w:val="22"/>
        </w:rPr>
        <w:t>z dnia</w:t>
      </w:r>
      <w:r w:rsidR="00CD6A5F">
        <w:rPr>
          <w:sz w:val="22"/>
        </w:rPr>
        <w:t xml:space="preserve"> </w:t>
      </w:r>
      <w:r w:rsidR="00E152C9">
        <w:rPr>
          <w:sz w:val="22"/>
        </w:rPr>
        <w:t>07</w:t>
      </w:r>
      <w:r w:rsidR="00CD6A5F">
        <w:rPr>
          <w:sz w:val="22"/>
        </w:rPr>
        <w:t xml:space="preserve"> </w:t>
      </w:r>
      <w:r w:rsidR="00E152C9">
        <w:rPr>
          <w:sz w:val="22"/>
        </w:rPr>
        <w:t>lutego</w:t>
      </w:r>
      <w:r w:rsidR="00CD6A5F">
        <w:rPr>
          <w:sz w:val="22"/>
        </w:rPr>
        <w:t xml:space="preserve"> </w:t>
      </w:r>
      <w:r>
        <w:rPr>
          <w:sz w:val="22"/>
        </w:rPr>
        <w:t xml:space="preserve">2025 r. </w:t>
      </w:r>
    </w:p>
    <w:p w14:paraId="279688D4" w14:textId="77777777" w:rsidR="00A73E5D" w:rsidRDefault="00A73E5D" w:rsidP="00A73E5D">
      <w:pPr>
        <w:spacing w:after="149" w:line="267" w:lineRule="auto"/>
        <w:ind w:right="-12"/>
        <w:rPr>
          <w:sz w:val="22"/>
        </w:rPr>
      </w:pPr>
    </w:p>
    <w:p w14:paraId="46DAAEFA" w14:textId="401E2681" w:rsidR="00A73E5D" w:rsidRPr="00A73E5D" w:rsidRDefault="00A73E5D" w:rsidP="00A73E5D">
      <w:pPr>
        <w:spacing w:after="149" w:line="267" w:lineRule="auto"/>
        <w:ind w:right="-12"/>
        <w:jc w:val="center"/>
        <w:rPr>
          <w:b/>
          <w:bCs/>
          <w:sz w:val="22"/>
        </w:rPr>
      </w:pPr>
      <w:r w:rsidRPr="00A73E5D">
        <w:rPr>
          <w:b/>
          <w:bCs/>
          <w:sz w:val="22"/>
        </w:rPr>
        <w:t>WYKAZ</w:t>
      </w:r>
    </w:p>
    <w:p w14:paraId="543F0044" w14:textId="2D279C70" w:rsidR="00A73E5D" w:rsidRPr="00A73E5D" w:rsidRDefault="00A73E5D" w:rsidP="00A73E5D">
      <w:pPr>
        <w:spacing w:after="149" w:line="267" w:lineRule="auto"/>
        <w:ind w:right="-12"/>
        <w:jc w:val="center"/>
        <w:rPr>
          <w:b/>
          <w:bCs/>
          <w:sz w:val="22"/>
        </w:rPr>
      </w:pPr>
      <w:r>
        <w:rPr>
          <w:b/>
          <w:bCs/>
          <w:sz w:val="22"/>
        </w:rPr>
        <w:t>n</w:t>
      </w:r>
      <w:r w:rsidRPr="00A73E5D">
        <w:rPr>
          <w:b/>
          <w:bCs/>
          <w:sz w:val="22"/>
        </w:rPr>
        <w:t>ieruchomości przeznaczonej do zbycia w trybie przetargu ustnego nieograniczonego, stanowiącego własność Gminy Jednorożec</w:t>
      </w:r>
    </w:p>
    <w:p w14:paraId="7815CD52" w14:textId="7C7A3937" w:rsidR="001A02EC" w:rsidRDefault="001A02EC" w:rsidP="001A02EC">
      <w:pPr>
        <w:spacing w:after="0" w:line="259" w:lineRule="auto"/>
        <w:ind w:left="0" w:right="0" w:firstLine="0"/>
        <w:jc w:val="left"/>
      </w:pPr>
    </w:p>
    <w:tbl>
      <w:tblPr>
        <w:tblStyle w:val="TableGrid"/>
        <w:tblW w:w="9376" w:type="dxa"/>
        <w:tblInd w:w="246" w:type="dxa"/>
        <w:tblCellMar>
          <w:top w:w="45" w:type="dxa"/>
          <w:left w:w="107" w:type="dxa"/>
          <w:bottom w:w="2" w:type="dxa"/>
        </w:tblCellMar>
        <w:tblLook w:val="04A0" w:firstRow="1" w:lastRow="0" w:firstColumn="1" w:lastColumn="0" w:noHBand="0" w:noVBand="1"/>
      </w:tblPr>
      <w:tblGrid>
        <w:gridCol w:w="3151"/>
        <w:gridCol w:w="6225"/>
      </w:tblGrid>
      <w:tr w:rsidR="001A02EC" w14:paraId="28DE71A2" w14:textId="77777777" w:rsidTr="00EB7A1B">
        <w:trPr>
          <w:trHeight w:val="666"/>
        </w:trPr>
        <w:tc>
          <w:tcPr>
            <w:tcW w:w="9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7772B042" w14:textId="77777777" w:rsidR="001A02EC" w:rsidRDefault="001A02EC" w:rsidP="00FC2BD0">
            <w:pPr>
              <w:spacing w:after="0" w:line="259" w:lineRule="auto"/>
              <w:ind w:left="0" w:right="48" w:firstLine="0"/>
              <w:jc w:val="center"/>
            </w:pPr>
            <w:r>
              <w:rPr>
                <w:b/>
              </w:rPr>
              <w:t xml:space="preserve"> </w:t>
            </w:r>
          </w:p>
          <w:p w14:paraId="05E0BC5B" w14:textId="35C71747" w:rsidR="001A02EC" w:rsidRPr="009F561B" w:rsidRDefault="001A02EC" w:rsidP="009F561B">
            <w:pPr>
              <w:spacing w:after="0" w:line="480" w:lineRule="auto"/>
              <w:ind w:left="0" w:right="107" w:firstLine="0"/>
              <w:jc w:val="center"/>
              <w:rPr>
                <w:b/>
                <w:bCs/>
              </w:rPr>
            </w:pPr>
            <w:r w:rsidRPr="009F561B">
              <w:rPr>
                <w:rFonts w:ascii="Calibri" w:eastAsia="Calibri" w:hAnsi="Calibri" w:cs="Calibri"/>
                <w:b/>
                <w:bCs/>
                <w:noProof/>
                <w:sz w:val="22"/>
              </w:rPr>
              <mc:AlternateContent>
                <mc:Choice Requires="wpg">
                  <w:drawing>
                    <wp:anchor distT="0" distB="0" distL="114300" distR="114300" simplePos="0" relativeHeight="251659264" behindDoc="1" locked="0" layoutInCell="1" allowOverlap="1" wp14:anchorId="7CFFB02C" wp14:editId="78168796">
                      <wp:simplePos x="0" y="0"/>
                      <wp:positionH relativeFrom="column">
                        <wp:posOffset>2626944</wp:posOffset>
                      </wp:positionH>
                      <wp:positionV relativeFrom="paragraph">
                        <wp:posOffset>-28424</wp:posOffset>
                      </wp:positionV>
                      <wp:extent cx="699821" cy="138684"/>
                      <wp:effectExtent l="0" t="0" r="0" b="0"/>
                      <wp:wrapNone/>
                      <wp:docPr id="7094" name="Group 709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99821" cy="138684"/>
                                <a:chOff x="0" y="0"/>
                                <a:chExt cx="699821" cy="138684"/>
                              </a:xfrm>
                            </wpg:grpSpPr>
                            <wps:wsp>
                              <wps:cNvPr id="7927" name="Shape 7927"/>
                              <wps:cNvSpPr/>
                              <wps:spPr>
                                <a:xfrm>
                                  <a:off x="0" y="0"/>
                                  <a:ext cx="699821" cy="13868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99821" h="138684">
                                      <a:moveTo>
                                        <a:pt x="0" y="0"/>
                                      </a:moveTo>
                                      <a:lnTo>
                                        <a:pt x="699821" y="0"/>
                                      </a:lnTo>
                                      <a:lnTo>
                                        <a:pt x="699821" y="138684"/>
                                      </a:lnTo>
                                      <a:lnTo>
                                        <a:pt x="0" y="13868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BF19C16" id="Group 7094" o:spid="_x0000_s1026" style="position:absolute;margin-left:206.85pt;margin-top:-2.25pt;width:55.1pt;height:10.9pt;z-index:-251657216" coordsize="6998,13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">
                      <v:shape id="Shape 7927" o:spid="_x0000_s1027" style="position:absolute;width:6998;height:1386;visibility:visible;mso-wrap-style:square;v-text-anchor:top" coordsize="699821,1386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" path="m,l699821,r,138684l,138684,,e" stroked="f" strokeweight="0">
                        <v:stroke miterlimit="83231f" joinstyle="miter"/>
                        <v:path arrowok="t" textboxrect="0,0,699821,138684"/>
                      </v:shape>
                    </v:group>
                  </w:pict>
                </mc:Fallback>
              </mc:AlternateContent>
            </w:r>
            <w:r w:rsidR="00E95D6A" w:rsidRPr="009F561B">
              <w:rPr>
                <w:b/>
                <w:bCs/>
              </w:rPr>
              <w:t xml:space="preserve">Lokal mieszkalny </w:t>
            </w:r>
            <w:r w:rsidR="009F561B" w:rsidRPr="009F561B">
              <w:rPr>
                <w:b/>
                <w:bCs/>
              </w:rPr>
              <w:t>położony w Ostródzie przy ul. Seweryna Pieniężnego 13/2</w:t>
            </w:r>
          </w:p>
          <w:p w14:paraId="19A6A396" w14:textId="31D4C1DB" w:rsidR="001A02EC" w:rsidRDefault="001A02EC" w:rsidP="00FC2BD0">
            <w:pPr>
              <w:spacing w:after="0" w:line="259" w:lineRule="auto"/>
              <w:ind w:left="0" w:right="48" w:firstLine="0"/>
              <w:jc w:val="center"/>
            </w:pPr>
          </w:p>
        </w:tc>
      </w:tr>
      <w:tr w:rsidR="001A02EC" w14:paraId="33B87245" w14:textId="77777777" w:rsidTr="0085708F">
        <w:trPr>
          <w:trHeight w:val="594"/>
        </w:trPr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</w:tcPr>
          <w:p w14:paraId="78BA19E8" w14:textId="25D4EA18" w:rsidR="001A02EC" w:rsidRPr="006F057C" w:rsidRDefault="006F057C" w:rsidP="006F057C">
            <w:pPr>
              <w:spacing w:after="0" w:line="259" w:lineRule="auto"/>
              <w:ind w:left="0" w:right="112" w:firstLine="0"/>
              <w:jc w:val="center"/>
              <w:rPr>
                <w:b/>
              </w:rPr>
            </w:pPr>
            <w:r>
              <w:rPr>
                <w:b/>
              </w:rPr>
              <w:t>Nr działki</w:t>
            </w: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1F81E738" w14:textId="77777777" w:rsidR="001A02EC" w:rsidRDefault="001A02EC" w:rsidP="00714737">
            <w:pPr>
              <w:spacing w:after="0" w:line="259" w:lineRule="auto"/>
              <w:ind w:left="1" w:right="0" w:firstLine="0"/>
              <w:jc w:val="left"/>
              <w:rPr>
                <w:b/>
              </w:rPr>
            </w:pPr>
            <w:r>
              <w:rPr>
                <w:b/>
              </w:rPr>
              <w:t xml:space="preserve"> </w:t>
            </w:r>
          </w:p>
          <w:p w14:paraId="672FE6DC" w14:textId="04949605" w:rsidR="00714737" w:rsidRDefault="00714737" w:rsidP="00714737">
            <w:pPr>
              <w:spacing w:after="0" w:line="259" w:lineRule="auto"/>
              <w:ind w:left="1" w:right="0" w:firstLine="0"/>
              <w:jc w:val="left"/>
            </w:pPr>
            <w:r>
              <w:rPr>
                <w:b/>
              </w:rPr>
              <w:t>Lokal mieszkalny w budynku</w:t>
            </w:r>
            <w:r w:rsidR="009C5B2E">
              <w:rPr>
                <w:b/>
              </w:rPr>
              <w:t xml:space="preserve"> usytuowanym na działce nr 106/11 </w:t>
            </w:r>
            <w:r w:rsidR="000A4223">
              <w:rPr>
                <w:b/>
              </w:rPr>
              <w:t xml:space="preserve">o pow. 0,0403 ha </w:t>
            </w:r>
            <w:r w:rsidR="009C5B2E">
              <w:rPr>
                <w:b/>
              </w:rPr>
              <w:t xml:space="preserve">obręb </w:t>
            </w:r>
            <w:r w:rsidR="00FB34C5">
              <w:rPr>
                <w:b/>
              </w:rPr>
              <w:t xml:space="preserve">8 </w:t>
            </w:r>
            <w:r w:rsidR="009C5B2E">
              <w:rPr>
                <w:b/>
              </w:rPr>
              <w:t>Ostróda</w:t>
            </w:r>
          </w:p>
        </w:tc>
      </w:tr>
      <w:tr w:rsidR="00D9099E" w14:paraId="48DC8769" w14:textId="77777777" w:rsidTr="0085708F">
        <w:trPr>
          <w:trHeight w:val="229"/>
        </w:trPr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F61F1" w14:textId="49319E1F" w:rsidR="00D9099E" w:rsidRDefault="00D9099E" w:rsidP="0054384F">
            <w:pPr>
              <w:spacing w:after="0" w:line="259" w:lineRule="auto"/>
              <w:ind w:left="19" w:right="0" w:firstLine="0"/>
              <w:jc w:val="center"/>
              <w:rPr>
                <w:b/>
              </w:rPr>
            </w:pPr>
            <w:r>
              <w:rPr>
                <w:b/>
              </w:rPr>
              <w:t>Rodzaj użytku gruntowego wg ewidencji gruntów</w:t>
            </w: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D1571" w14:textId="36B12249" w:rsidR="00D9099E" w:rsidRDefault="00D9099E" w:rsidP="00D9099E">
            <w:pPr>
              <w:spacing w:after="0" w:line="259" w:lineRule="auto"/>
              <w:ind w:right="0"/>
              <w:jc w:val="left"/>
            </w:pPr>
            <w:r>
              <w:t>Teren</w:t>
            </w:r>
            <w:r w:rsidR="00867F9A">
              <w:t xml:space="preserve">y mieszkaniowe, symbol </w:t>
            </w:r>
            <w:r>
              <w:t>B</w:t>
            </w:r>
          </w:p>
        </w:tc>
      </w:tr>
      <w:tr w:rsidR="001A42A1" w14:paraId="66B5E48C" w14:textId="77777777" w:rsidTr="0085708F">
        <w:trPr>
          <w:trHeight w:val="229"/>
        </w:trPr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D2809" w14:textId="38F85E59" w:rsidR="001A42A1" w:rsidRDefault="001A42A1" w:rsidP="0054384F">
            <w:pPr>
              <w:spacing w:after="0" w:line="259" w:lineRule="auto"/>
              <w:ind w:left="19" w:right="0" w:firstLine="0"/>
              <w:jc w:val="center"/>
              <w:rPr>
                <w:b/>
              </w:rPr>
            </w:pPr>
            <w:r>
              <w:rPr>
                <w:b/>
              </w:rPr>
              <w:t>Udział w częściach wspólnych budynku, jego urządzeniach oraz w prawie własności gruntu</w:t>
            </w: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5E883" w14:textId="4EF4F172" w:rsidR="001A42A1" w:rsidRDefault="001A42A1" w:rsidP="00D9099E">
            <w:pPr>
              <w:spacing w:after="0" w:line="259" w:lineRule="auto"/>
              <w:ind w:right="0"/>
              <w:jc w:val="left"/>
            </w:pPr>
            <w:r>
              <w:t>5/100</w:t>
            </w:r>
          </w:p>
        </w:tc>
      </w:tr>
      <w:tr w:rsidR="001A02EC" w14:paraId="23F1D47E" w14:textId="77777777" w:rsidTr="0085708F">
        <w:trPr>
          <w:trHeight w:val="229"/>
        </w:trPr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48D91" w14:textId="2B48501A" w:rsidR="001A02EC" w:rsidRDefault="001A02EC" w:rsidP="0054384F">
            <w:pPr>
              <w:spacing w:after="0" w:line="259" w:lineRule="auto"/>
              <w:ind w:left="19" w:right="0" w:firstLine="0"/>
              <w:jc w:val="center"/>
            </w:pPr>
            <w:r>
              <w:rPr>
                <w:b/>
              </w:rPr>
              <w:t>Powierzchnia (ha)</w:t>
            </w: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7DEF9" w14:textId="4DC8E95E" w:rsidR="001A02EC" w:rsidRDefault="00714737" w:rsidP="00FC2BD0">
            <w:pPr>
              <w:spacing w:after="0" w:line="259" w:lineRule="auto"/>
              <w:ind w:left="1" w:right="0" w:firstLine="0"/>
              <w:jc w:val="left"/>
            </w:pPr>
            <w:r>
              <w:t>Lokal o powierzchni 32,8m</w:t>
            </w:r>
            <w:r w:rsidRPr="00714737">
              <w:rPr>
                <w:vertAlign w:val="superscript"/>
              </w:rPr>
              <w:t>2</w:t>
            </w:r>
            <w:r>
              <w:rPr>
                <w:vertAlign w:val="superscript"/>
              </w:rPr>
              <w:t xml:space="preserve"> </w:t>
            </w:r>
            <w:r w:rsidRPr="00714737">
              <w:t xml:space="preserve"> (według danych KW)</w:t>
            </w:r>
            <w:r>
              <w:t xml:space="preserve">, według </w:t>
            </w:r>
            <w:proofErr w:type="spellStart"/>
            <w:r>
              <w:t>EGiB</w:t>
            </w:r>
            <w:proofErr w:type="spellEnd"/>
            <w:r>
              <w:t xml:space="preserve"> 31,2</w:t>
            </w:r>
            <w:r w:rsidR="00E40E2F">
              <w:t xml:space="preserve"> </w:t>
            </w:r>
            <w:r>
              <w:t>m</w:t>
            </w:r>
            <w:r w:rsidRPr="00714737">
              <w:rPr>
                <w:vertAlign w:val="superscript"/>
              </w:rPr>
              <w:t>2</w:t>
            </w:r>
            <w:r>
              <w:rPr>
                <w:vertAlign w:val="superscript"/>
              </w:rPr>
              <w:t xml:space="preserve"> </w:t>
            </w:r>
            <w:r w:rsidRPr="00714737">
              <w:t xml:space="preserve"> </w:t>
            </w:r>
          </w:p>
        </w:tc>
      </w:tr>
      <w:tr w:rsidR="001A02EC" w14:paraId="6BF73870" w14:textId="77777777" w:rsidTr="0085708F">
        <w:trPr>
          <w:trHeight w:val="228"/>
        </w:trPr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1BE0B" w14:textId="1035D223" w:rsidR="001A02EC" w:rsidRDefault="001A02EC" w:rsidP="0054384F">
            <w:pPr>
              <w:spacing w:after="0" w:line="259" w:lineRule="auto"/>
              <w:ind w:left="0" w:right="114" w:firstLine="0"/>
              <w:jc w:val="center"/>
            </w:pPr>
            <w:r>
              <w:rPr>
                <w:b/>
              </w:rPr>
              <w:t>Położenie</w:t>
            </w: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64B29" w14:textId="6F820B88" w:rsidR="009526B4" w:rsidRDefault="009526B4" w:rsidP="00FC2BD0">
            <w:pPr>
              <w:spacing w:after="0" w:line="259" w:lineRule="auto"/>
              <w:ind w:left="1" w:right="0" w:firstLine="0"/>
              <w:jc w:val="left"/>
            </w:pPr>
            <w:r>
              <w:t>województwo warmińsko-mazurskie</w:t>
            </w:r>
          </w:p>
          <w:p w14:paraId="552FD4AF" w14:textId="19A0FBB7" w:rsidR="009526B4" w:rsidRDefault="009526B4" w:rsidP="00FC2BD0">
            <w:pPr>
              <w:spacing w:after="0" w:line="259" w:lineRule="auto"/>
              <w:ind w:left="1" w:right="0" w:firstLine="0"/>
              <w:jc w:val="left"/>
            </w:pPr>
            <w:r>
              <w:t>powiat ostródzki</w:t>
            </w:r>
          </w:p>
          <w:p w14:paraId="2E2C1AB2" w14:textId="6D08FA4D" w:rsidR="009526B4" w:rsidRDefault="00714737" w:rsidP="00FC2BD0">
            <w:pPr>
              <w:spacing w:after="0" w:line="259" w:lineRule="auto"/>
              <w:ind w:left="1" w:right="0" w:firstLine="0"/>
              <w:jc w:val="left"/>
            </w:pPr>
            <w:r w:rsidRPr="00714737">
              <w:t xml:space="preserve">ul. Seweryna Pieniężnego 13/2 </w:t>
            </w:r>
          </w:p>
          <w:p w14:paraId="19945E6D" w14:textId="6B015BD0" w:rsidR="001A02EC" w:rsidRPr="00714737" w:rsidRDefault="00714737" w:rsidP="00FC2BD0">
            <w:pPr>
              <w:spacing w:after="0" w:line="259" w:lineRule="auto"/>
              <w:ind w:left="1" w:right="0" w:firstLine="0"/>
              <w:jc w:val="left"/>
            </w:pPr>
            <w:r w:rsidRPr="00714737">
              <w:t>14-100 Ostróda</w:t>
            </w:r>
          </w:p>
        </w:tc>
      </w:tr>
      <w:tr w:rsidR="001A02EC" w14:paraId="22648F90" w14:textId="77777777" w:rsidTr="0085708F">
        <w:trPr>
          <w:trHeight w:val="228"/>
        </w:trPr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1F561" w14:textId="7BCB3046" w:rsidR="001A02EC" w:rsidRDefault="001A02EC" w:rsidP="0054384F">
            <w:pPr>
              <w:spacing w:after="0" w:line="259" w:lineRule="auto"/>
              <w:ind w:left="0" w:right="107" w:firstLine="0"/>
              <w:jc w:val="center"/>
            </w:pPr>
            <w:r>
              <w:rPr>
                <w:b/>
              </w:rPr>
              <w:t>Nr KW</w:t>
            </w: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7A486" w14:textId="225A088A" w:rsidR="00714737" w:rsidRDefault="00E95D6A" w:rsidP="00FC2BD0">
            <w:pPr>
              <w:spacing w:after="0" w:line="259" w:lineRule="auto"/>
              <w:ind w:left="1" w:right="0" w:firstLine="0"/>
              <w:jc w:val="left"/>
            </w:pPr>
            <w:r>
              <w:t xml:space="preserve">EL1O/00034185/0 (lokal)   </w:t>
            </w:r>
          </w:p>
          <w:p w14:paraId="06EF38D9" w14:textId="3D310AB8" w:rsidR="001A02EC" w:rsidRDefault="00E95D6A" w:rsidP="00FC2BD0">
            <w:pPr>
              <w:spacing w:after="0" w:line="259" w:lineRule="auto"/>
              <w:ind w:left="1" w:right="0" w:firstLine="0"/>
              <w:jc w:val="left"/>
            </w:pPr>
            <w:r>
              <w:t>EL1O/</w:t>
            </w:r>
            <w:r w:rsidRPr="00E40E2F">
              <w:rPr>
                <w:color w:val="auto"/>
              </w:rPr>
              <w:t>0</w:t>
            </w:r>
            <w:r w:rsidR="008967E2" w:rsidRPr="00E40E2F">
              <w:rPr>
                <w:color w:val="auto"/>
              </w:rPr>
              <w:t>00</w:t>
            </w:r>
            <w:r w:rsidRPr="00E40E2F">
              <w:rPr>
                <w:color w:val="auto"/>
              </w:rPr>
              <w:t>30246/8 (</w:t>
            </w:r>
            <w:r w:rsidR="00714737" w:rsidRPr="00E40E2F">
              <w:rPr>
                <w:color w:val="auto"/>
              </w:rPr>
              <w:t xml:space="preserve">5/100 części </w:t>
            </w:r>
            <w:r w:rsidRPr="00E40E2F">
              <w:rPr>
                <w:color w:val="auto"/>
              </w:rPr>
              <w:t>nieruchomoś</w:t>
            </w:r>
            <w:r w:rsidR="00714737" w:rsidRPr="00E40E2F">
              <w:rPr>
                <w:color w:val="auto"/>
              </w:rPr>
              <w:t>ci wspólnej</w:t>
            </w:r>
            <w:r w:rsidRPr="00E40E2F">
              <w:rPr>
                <w:color w:val="auto"/>
              </w:rPr>
              <w:t>)</w:t>
            </w:r>
          </w:p>
        </w:tc>
      </w:tr>
      <w:tr w:rsidR="001A02EC" w14:paraId="37ADA233" w14:textId="77777777" w:rsidTr="0085708F">
        <w:trPr>
          <w:trHeight w:val="1760"/>
        </w:trPr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E439AB" w14:textId="3D07EA09" w:rsidR="001A02EC" w:rsidRDefault="001A02EC" w:rsidP="0054384F">
            <w:pPr>
              <w:spacing w:after="0" w:line="259" w:lineRule="auto"/>
              <w:ind w:left="0" w:right="49" w:firstLine="0"/>
              <w:jc w:val="center"/>
            </w:pPr>
          </w:p>
          <w:p w14:paraId="7C850AFE" w14:textId="33D6F418" w:rsidR="001A02EC" w:rsidRDefault="001A02EC" w:rsidP="0054384F">
            <w:pPr>
              <w:spacing w:after="0" w:line="239" w:lineRule="auto"/>
              <w:ind w:left="180" w:right="169" w:firstLine="27"/>
              <w:jc w:val="center"/>
            </w:pPr>
            <w:r>
              <w:rPr>
                <w:b/>
              </w:rPr>
              <w:t xml:space="preserve">Opis nieruchomości  </w:t>
            </w:r>
            <w:r w:rsidR="00FD54BB">
              <w:rPr>
                <w:b/>
              </w:rPr>
              <w:t xml:space="preserve">         </w:t>
            </w:r>
            <w:r>
              <w:rPr>
                <w:b/>
              </w:rPr>
              <w:t>i sposób jej</w:t>
            </w:r>
          </w:p>
          <w:p w14:paraId="1703A31E" w14:textId="68A2648D" w:rsidR="001A02EC" w:rsidRDefault="001A02EC" w:rsidP="0054384F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</w:rPr>
              <w:t>zagospodarowania</w:t>
            </w:r>
          </w:p>
          <w:p w14:paraId="01957EA8" w14:textId="73AA37CE" w:rsidR="001A02EC" w:rsidRDefault="001A02EC" w:rsidP="0054384F">
            <w:pPr>
              <w:spacing w:after="0" w:line="259" w:lineRule="auto"/>
              <w:ind w:left="0" w:right="49" w:firstLine="0"/>
              <w:jc w:val="center"/>
            </w:pP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79B46" w14:textId="4C4A8B8C" w:rsidR="008F072D" w:rsidRDefault="008F072D" w:rsidP="00A636EF">
            <w:pPr>
              <w:spacing w:after="0" w:line="259" w:lineRule="auto"/>
              <w:ind w:left="1" w:right="107" w:firstLine="0"/>
              <w:jc w:val="left"/>
            </w:pPr>
            <w:r>
              <w:t>Przedmiotem sprzedaży jest lokal mieszkalny stanowiący odrębną</w:t>
            </w:r>
            <w:r w:rsidR="00EB7A1B">
              <w:t xml:space="preserve"> nieruchomość</w:t>
            </w:r>
            <w:r w:rsidR="00610967">
              <w:t xml:space="preserve"> </w:t>
            </w:r>
            <w:r>
              <w:t xml:space="preserve">oraz udział w nieruchomości wspólnej, którą stanowi grunt i części </w:t>
            </w:r>
            <w:r w:rsidR="00E7547C">
              <w:t xml:space="preserve">wspólne </w:t>
            </w:r>
            <w:r>
              <w:t>budynku</w:t>
            </w:r>
            <w:r w:rsidR="00E7547C">
              <w:t xml:space="preserve"> w udziale 5/100.</w:t>
            </w:r>
          </w:p>
          <w:p w14:paraId="37913D02" w14:textId="77777777" w:rsidR="008F072D" w:rsidRDefault="008F072D" w:rsidP="00A636EF">
            <w:pPr>
              <w:spacing w:after="0" w:line="259" w:lineRule="auto"/>
              <w:ind w:left="1" w:right="107" w:firstLine="0"/>
              <w:jc w:val="left"/>
            </w:pPr>
          </w:p>
          <w:p w14:paraId="63BC180A" w14:textId="07103328" w:rsidR="001520FE" w:rsidRPr="0085708F" w:rsidRDefault="009526B4" w:rsidP="00A636EF">
            <w:pPr>
              <w:spacing w:after="0" w:line="259" w:lineRule="auto"/>
              <w:ind w:left="1" w:right="107" w:firstLine="0"/>
              <w:jc w:val="left"/>
            </w:pPr>
            <w:r>
              <w:t xml:space="preserve">Lokal </w:t>
            </w:r>
            <w:r w:rsidR="008F072D">
              <w:t>położony</w:t>
            </w:r>
            <w:r>
              <w:t xml:space="preserve"> jest w centralnej części miasta Ostróda, przy</w:t>
            </w:r>
            <w:r w:rsidR="00A636EF">
              <w:br/>
            </w:r>
            <w:r>
              <w:t>ul. Se</w:t>
            </w:r>
            <w:r w:rsidR="008F072D">
              <w:t>weryna Pieniężnego</w:t>
            </w:r>
            <w:r w:rsidR="00610967">
              <w:t xml:space="preserve"> 1</w:t>
            </w:r>
            <w:r w:rsidR="008F072D">
              <w:t>3/2 w budynku mieszkalnym, czterokondygnacyjnym, murowanym, rok budowy: 1910, powierzchnia zabudowy budynku – 319 m</w:t>
            </w:r>
            <w:r w:rsidR="008F072D" w:rsidRPr="00714737">
              <w:rPr>
                <w:vertAlign w:val="superscript"/>
              </w:rPr>
              <w:t>2</w:t>
            </w:r>
            <w:r w:rsidR="0085708F">
              <w:t>.</w:t>
            </w:r>
          </w:p>
          <w:p w14:paraId="46C0BFEB" w14:textId="40BEBB05" w:rsidR="009526B4" w:rsidRDefault="008F072D" w:rsidP="00A636EF">
            <w:pPr>
              <w:spacing w:after="0" w:line="259" w:lineRule="auto"/>
              <w:ind w:left="1" w:right="107" w:firstLine="0"/>
              <w:jc w:val="left"/>
            </w:pPr>
            <w:r>
              <w:t xml:space="preserve"> </w:t>
            </w:r>
            <w:r w:rsidR="001520FE">
              <w:t>B</w:t>
            </w:r>
            <w:r>
              <w:t>udynek wpisany do rejestru zabytków</w:t>
            </w:r>
            <w:r w:rsidR="00876F3A">
              <w:t xml:space="preserve"> województwa warmińsko-mazurskiego pod</w:t>
            </w:r>
            <w:r>
              <w:t xml:space="preserve"> nr A-2412.</w:t>
            </w:r>
            <w:r w:rsidR="001520FE">
              <w:t xml:space="preserve"> </w:t>
            </w:r>
          </w:p>
          <w:p w14:paraId="2ACCAB87" w14:textId="5A55F0B1" w:rsidR="008A17E4" w:rsidRPr="00FD551B" w:rsidRDefault="008F072D" w:rsidP="00A636EF">
            <w:pPr>
              <w:spacing w:after="0" w:line="259" w:lineRule="auto"/>
              <w:ind w:left="1" w:right="107" w:firstLine="0"/>
              <w:jc w:val="left"/>
              <w:rPr>
                <w:color w:val="auto"/>
                <w:vertAlign w:val="superscript"/>
              </w:rPr>
            </w:pPr>
            <w:r>
              <w:t>Przedmiotowy lokal</w:t>
            </w:r>
            <w:r w:rsidR="00E7547C">
              <w:t xml:space="preserve"> mieszkalny położony jest na</w:t>
            </w:r>
            <w:r w:rsidR="00610967">
              <w:t xml:space="preserve"> 1</w:t>
            </w:r>
            <w:r w:rsidR="00E7547C">
              <w:t xml:space="preserve"> kondygnacj</w:t>
            </w:r>
            <w:r w:rsidR="00610967">
              <w:t>i</w:t>
            </w:r>
            <w:r w:rsidR="00E7547C">
              <w:t xml:space="preserve"> </w:t>
            </w:r>
            <w:r w:rsidR="00A36C0F">
              <w:t xml:space="preserve">                   </w:t>
            </w:r>
            <w:r w:rsidR="00E7547C">
              <w:t>i</w:t>
            </w:r>
            <w:r w:rsidR="00A36C0F">
              <w:t xml:space="preserve"> </w:t>
            </w:r>
            <w:r w:rsidR="00E7547C">
              <w:t xml:space="preserve">obejmuje </w:t>
            </w:r>
            <w:r w:rsidR="001520FE">
              <w:t>jeden</w:t>
            </w:r>
            <w:r w:rsidR="00E7547C">
              <w:t xml:space="preserve"> </w:t>
            </w:r>
            <w:r w:rsidR="00E7547C" w:rsidRPr="00E40E2F">
              <w:rPr>
                <w:color w:val="auto"/>
              </w:rPr>
              <w:t>pokój</w:t>
            </w:r>
            <w:r w:rsidR="001520FE" w:rsidRPr="00E40E2F">
              <w:rPr>
                <w:color w:val="auto"/>
              </w:rPr>
              <w:t xml:space="preserve"> i jedną</w:t>
            </w:r>
            <w:r w:rsidR="00E7547C" w:rsidRPr="00E40E2F">
              <w:rPr>
                <w:color w:val="auto"/>
              </w:rPr>
              <w:t xml:space="preserve"> kuchnię</w:t>
            </w:r>
            <w:r w:rsidR="001520FE" w:rsidRPr="00E40E2F">
              <w:rPr>
                <w:color w:val="auto"/>
              </w:rPr>
              <w:t xml:space="preserve"> o łącznej powierzchni użytkowej 28,60 m</w:t>
            </w:r>
            <w:r w:rsidR="001520FE" w:rsidRPr="00E40E2F">
              <w:rPr>
                <w:color w:val="auto"/>
                <w:vertAlign w:val="superscript"/>
              </w:rPr>
              <w:t>2</w:t>
            </w:r>
            <w:r w:rsidR="00E40E2F" w:rsidRPr="00E40E2F">
              <w:rPr>
                <w:color w:val="auto"/>
              </w:rPr>
              <w:t>.</w:t>
            </w:r>
            <w:r w:rsidR="00FD551B">
              <w:rPr>
                <w:color w:val="auto"/>
              </w:rPr>
              <w:t xml:space="preserve"> </w:t>
            </w:r>
            <w:r w:rsidR="001520FE" w:rsidRPr="00E40E2F">
              <w:rPr>
                <w:color w:val="auto"/>
              </w:rPr>
              <w:t>Do lokalu przynależy piwnica o powierzchni 1,60 m</w:t>
            </w:r>
            <w:r w:rsidR="001520FE" w:rsidRPr="00E40E2F">
              <w:rPr>
                <w:color w:val="auto"/>
                <w:vertAlign w:val="superscript"/>
              </w:rPr>
              <w:t>2</w:t>
            </w:r>
            <w:r w:rsidR="001520FE" w:rsidRPr="00E40E2F">
              <w:rPr>
                <w:color w:val="auto"/>
              </w:rPr>
              <w:t xml:space="preserve"> </w:t>
            </w:r>
            <w:r w:rsidR="008A17E4" w:rsidRPr="00E40E2F">
              <w:rPr>
                <w:color w:val="auto"/>
              </w:rPr>
              <w:t>oraz</w:t>
            </w:r>
            <w:r w:rsidR="00E7547C" w:rsidRPr="00E40E2F">
              <w:rPr>
                <w:color w:val="auto"/>
              </w:rPr>
              <w:t xml:space="preserve"> ubikacj</w:t>
            </w:r>
            <w:r w:rsidR="008A17E4" w:rsidRPr="00E40E2F">
              <w:rPr>
                <w:color w:val="auto"/>
              </w:rPr>
              <w:t xml:space="preserve">a </w:t>
            </w:r>
            <w:r w:rsidR="00E7547C" w:rsidRPr="00E40E2F">
              <w:rPr>
                <w:color w:val="auto"/>
              </w:rPr>
              <w:t>o</w:t>
            </w:r>
            <w:r w:rsidR="008A17E4" w:rsidRPr="00E40E2F">
              <w:rPr>
                <w:color w:val="auto"/>
              </w:rPr>
              <w:t xml:space="preserve"> powierzchni 1 m</w:t>
            </w:r>
            <w:r w:rsidR="008A17E4" w:rsidRPr="00E40E2F">
              <w:rPr>
                <w:color w:val="auto"/>
                <w:vertAlign w:val="superscript"/>
              </w:rPr>
              <w:t xml:space="preserve">2  </w:t>
            </w:r>
            <w:r w:rsidR="008A17E4" w:rsidRPr="00E40E2F">
              <w:rPr>
                <w:color w:val="auto"/>
              </w:rPr>
              <w:t>(dostęp do ubikacji prosto z klatki schodowej)</w:t>
            </w:r>
            <w:r w:rsidR="008967E2" w:rsidRPr="00E40E2F">
              <w:rPr>
                <w:color w:val="auto"/>
              </w:rPr>
              <w:t xml:space="preserve"> -</w:t>
            </w:r>
            <w:r w:rsidR="00FD551B">
              <w:rPr>
                <w:color w:val="auto"/>
              </w:rPr>
              <w:t xml:space="preserve"> </w:t>
            </w:r>
            <w:r w:rsidR="008967E2" w:rsidRPr="00E40E2F">
              <w:rPr>
                <w:color w:val="auto"/>
              </w:rPr>
              <w:t xml:space="preserve">wg danych </w:t>
            </w:r>
            <w:proofErr w:type="spellStart"/>
            <w:r w:rsidR="008967E2" w:rsidRPr="00E40E2F">
              <w:rPr>
                <w:color w:val="auto"/>
              </w:rPr>
              <w:t>EGiB</w:t>
            </w:r>
            <w:proofErr w:type="spellEnd"/>
            <w:r w:rsidR="008967E2" w:rsidRPr="00E40E2F">
              <w:rPr>
                <w:color w:val="auto"/>
              </w:rPr>
              <w:t xml:space="preserve"> Starostwa </w:t>
            </w:r>
            <w:r w:rsidR="00E40E2F" w:rsidRPr="00E40E2F">
              <w:rPr>
                <w:color w:val="auto"/>
              </w:rPr>
              <w:t>Powiatowego</w:t>
            </w:r>
            <w:r w:rsidR="008967E2" w:rsidRPr="00E40E2F">
              <w:rPr>
                <w:color w:val="auto"/>
              </w:rPr>
              <w:t xml:space="preserve"> w Ostródzie</w:t>
            </w:r>
            <w:r w:rsidR="00E40E2F" w:rsidRPr="00E40E2F">
              <w:rPr>
                <w:color w:val="auto"/>
              </w:rPr>
              <w:t>.</w:t>
            </w:r>
            <w:r w:rsidR="008A17E4" w:rsidRPr="00E40E2F">
              <w:rPr>
                <w:color w:val="auto"/>
              </w:rPr>
              <w:t xml:space="preserve"> </w:t>
            </w:r>
            <w:r w:rsidR="008A17E4" w:rsidRPr="008A17E4">
              <w:rPr>
                <w:color w:val="auto"/>
              </w:rPr>
              <w:t>W kuchni wydzielono niewielki aneks łazienkowy z kompaktem WC i prysznicem. Okna w pokoju – ekspozycja południowo-zachodnia; kuchnia – ekspozycja</w:t>
            </w:r>
            <w:r w:rsidR="00FD551B">
              <w:rPr>
                <w:color w:val="auto"/>
              </w:rPr>
              <w:t xml:space="preserve"> </w:t>
            </w:r>
            <w:r w:rsidR="008A17E4" w:rsidRPr="008A17E4">
              <w:rPr>
                <w:color w:val="auto"/>
              </w:rPr>
              <w:t xml:space="preserve">północno-wschodnia. </w:t>
            </w:r>
            <w:r w:rsidR="008A17E4">
              <w:rPr>
                <w:color w:val="auto"/>
              </w:rPr>
              <w:t>Układ funkcjonalny pomieszczeń</w:t>
            </w:r>
            <w:r w:rsidR="00FD551B">
              <w:rPr>
                <w:color w:val="auto"/>
              </w:rPr>
              <w:t xml:space="preserve"> </w:t>
            </w:r>
            <w:r w:rsidR="008A17E4">
              <w:rPr>
                <w:color w:val="auto"/>
              </w:rPr>
              <w:t>niekorzystny, z korytarza wejście do kuchni, z kuchni do pokoju. Wykończenie pomieszczeń – starego typu: drzwi drewniane, okna PCV</w:t>
            </w:r>
            <w:r w:rsidR="00303473">
              <w:rPr>
                <w:color w:val="auto"/>
              </w:rPr>
              <w:t>, podłogi wyłożone wykładziną rulonową z PCV</w:t>
            </w:r>
            <w:r w:rsidR="00D01B8B">
              <w:rPr>
                <w:color w:val="auto"/>
              </w:rPr>
              <w:t>. Lokal wymaga remontu. Lokal wyposażony jest w instalację elektryczną, wodociągową, gazową</w:t>
            </w:r>
            <w:r w:rsidR="00995C8B">
              <w:rPr>
                <w:color w:val="auto"/>
              </w:rPr>
              <w:t>,</w:t>
            </w:r>
            <w:r w:rsidR="00D01B8B">
              <w:rPr>
                <w:color w:val="auto"/>
              </w:rPr>
              <w:t xml:space="preserve"> kanalizacji sanitarnej, wentylacji </w:t>
            </w:r>
            <w:r w:rsidR="00D01B8B">
              <w:rPr>
                <w:color w:val="auto"/>
              </w:rPr>
              <w:lastRenderedPageBreak/>
              <w:t>grawitacyjnej i centralnego ogrzewania (miejska sieć ciepłownicza)</w:t>
            </w:r>
            <w:r w:rsidR="00995C8B">
              <w:rPr>
                <w:color w:val="auto"/>
              </w:rPr>
              <w:t>. Licznik gazu na klatce schodowej został zdjęty, brak danych na temat sprawności i stanu technicznego instalacji.</w:t>
            </w:r>
          </w:p>
          <w:p w14:paraId="785059F6" w14:textId="37B5687E" w:rsidR="009526B4" w:rsidRDefault="00FE67EC" w:rsidP="00A636EF">
            <w:pPr>
              <w:spacing w:after="0" w:line="259" w:lineRule="auto"/>
              <w:ind w:left="1" w:right="107" w:firstLine="0"/>
              <w:jc w:val="left"/>
            </w:pPr>
            <w:r>
              <w:t xml:space="preserve">W najbliższym sąsiedztwie nieruchomości znajduje się hotel „Dom Polonii”, Zespół Szkół Zawodowych im. Stanisława Staszica oraz zespół kamienic. Niedaleko znajduje się basen oraz galeria handlowa. W odległości ok. 500 m znajduje się jezioro Drwęckie. Dojazd do budynku – asfaltową ulicą Seweryna Pieniężnego. Po stronie wschodniej budynku </w:t>
            </w:r>
            <w:r w:rsidR="001520FE">
              <w:t>znajdują się miejsca postojowe przeznaczone dla pojazdów mieszkańców. Dostępność infrastruktury handlowo-usługowej jest bardzo dobra, lokalizacja korzystna dla funkcji mieszkaniowej.</w:t>
            </w:r>
          </w:p>
          <w:p w14:paraId="2D348472" w14:textId="1C73B96E" w:rsidR="00DA5079" w:rsidRDefault="00DA5079" w:rsidP="00A636EF">
            <w:pPr>
              <w:spacing w:after="0" w:line="259" w:lineRule="auto"/>
              <w:ind w:left="1" w:right="107" w:firstLine="0"/>
              <w:jc w:val="left"/>
            </w:pPr>
            <w:r>
              <w:t>Nieruchomość lokalowa stanowi własność Gminy Jednorożec i nie jest obciążona prawami, długami ani roszczeniami na rzecz osób trzecich.</w:t>
            </w:r>
          </w:p>
          <w:p w14:paraId="1FED664F" w14:textId="77777777" w:rsidR="002A4939" w:rsidRDefault="002A4939" w:rsidP="00A636EF">
            <w:pPr>
              <w:spacing w:after="0" w:line="259" w:lineRule="auto"/>
              <w:ind w:left="1" w:right="107" w:firstLine="0"/>
              <w:jc w:val="left"/>
            </w:pPr>
          </w:p>
          <w:p w14:paraId="2E33134C" w14:textId="3EC7EC63" w:rsidR="002A4939" w:rsidRDefault="002A4939" w:rsidP="00A636EF">
            <w:pPr>
              <w:spacing w:after="0" w:line="259" w:lineRule="auto"/>
              <w:ind w:left="1" w:right="107" w:firstLine="0"/>
              <w:jc w:val="left"/>
            </w:pPr>
            <w:r>
              <w:t>UWAGA!</w:t>
            </w:r>
          </w:p>
          <w:p w14:paraId="15761050" w14:textId="5CACD2CC" w:rsidR="000375A9" w:rsidRDefault="002A4939" w:rsidP="00A636EF">
            <w:pPr>
              <w:spacing w:after="0" w:line="259" w:lineRule="auto"/>
              <w:ind w:left="1" w:right="107" w:firstLine="0"/>
              <w:jc w:val="left"/>
            </w:pPr>
            <w:r>
              <w:t xml:space="preserve">Budynek mieszkalny przy ul. Seweryna Pieniężnego 13 </w:t>
            </w:r>
            <w:r w:rsidR="00640C50">
              <w:t xml:space="preserve">                         </w:t>
            </w:r>
            <w:r>
              <w:t>w Ostródzie znajduje się pod ochroną konserwatorską poprzez wpis do rejestru zabytków Decyzją z dnia 9 listopada 1987 r. pod nr rejestru A-2412. Warmińsko-mazurski Wojewódzki Konserwator Zabytków wyraził zgodę na przeniesienie prawa własności lokalu mieszkalnego nr 2 w budynku mieszkalnym przy ul. Seweryna 13 w Ostródzie wraz z przynależną częścią działki, zobowiązując nabywców do zagospodarowania i użytkowania tej nieruchomości zgodnie z przepisami Ustawy o ochronie zabytków i opiece nad zabytkami. Na wszelkie prace inwestycyjne w w</w:t>
            </w:r>
            <w:r w:rsidR="00B80618">
              <w:t>yżej wymienionym</w:t>
            </w:r>
            <w:r>
              <w:t xml:space="preserve"> obiekcie należy uzyskać pozwolenie właściwego terenowo Urzędu Ochrony Zabytków.</w:t>
            </w:r>
          </w:p>
          <w:p w14:paraId="10D8BE84" w14:textId="77777777" w:rsidR="000375A9" w:rsidRDefault="000375A9" w:rsidP="00A636EF">
            <w:pPr>
              <w:spacing w:after="0" w:line="259" w:lineRule="auto"/>
              <w:ind w:left="1" w:right="107" w:firstLine="0"/>
              <w:jc w:val="left"/>
              <w:rPr>
                <w:bCs/>
              </w:rPr>
            </w:pPr>
          </w:p>
          <w:p w14:paraId="66613729" w14:textId="29C5D581" w:rsidR="000375A9" w:rsidRPr="000375A9" w:rsidRDefault="00027537" w:rsidP="00A636EF">
            <w:pPr>
              <w:spacing w:after="0" w:line="259" w:lineRule="auto"/>
              <w:ind w:left="1" w:right="107" w:firstLine="0"/>
              <w:jc w:val="left"/>
            </w:pPr>
            <w:r w:rsidRPr="0085708F">
              <w:rPr>
                <w:rFonts w:cs="Arial"/>
                <w:bCs/>
              </w:rPr>
              <w:t xml:space="preserve">Na podstawie art. 68 </w:t>
            </w:r>
            <w:r w:rsidRPr="0085708F">
              <w:rPr>
                <w:rFonts w:cs="Arial"/>
              </w:rPr>
              <w:t xml:space="preserve">ust. 3 ustawy z dnia 21 sierpnia 1997 r. </w:t>
            </w:r>
            <w:r w:rsidR="00A36C0F">
              <w:rPr>
                <w:rFonts w:cs="Arial"/>
              </w:rPr>
              <w:t xml:space="preserve">                     </w:t>
            </w:r>
            <w:r w:rsidRPr="0085708F">
              <w:rPr>
                <w:rFonts w:cs="Arial"/>
              </w:rPr>
              <w:t>o gospodarce nieruchomościami (</w:t>
            </w:r>
            <w:proofErr w:type="spellStart"/>
            <w:r w:rsidRPr="0085708F">
              <w:rPr>
                <w:rFonts w:cs="Arial"/>
              </w:rPr>
              <w:t>t.j</w:t>
            </w:r>
            <w:proofErr w:type="spellEnd"/>
            <w:r w:rsidRPr="0085708F">
              <w:rPr>
                <w:rFonts w:cs="Arial"/>
              </w:rPr>
              <w:t>. Dz. U. z 2024 r., poz. 1145 ze zm.) - cenę nieruchomości lub jej części wpisanych do rejestru zabytków obniża się na wniosek nabywcy o 50 %. Właściwy organ może, za zgodą odpowiednio wojewody albo rady lub sejmiku, podwyższyć lub obniżyć tę bonifikatę. Rada Gminy Jednorożec Uchwałą Nr</w:t>
            </w:r>
            <w:r w:rsidR="001A42A1" w:rsidRPr="0085708F">
              <w:rPr>
                <w:rFonts w:cs="Arial"/>
              </w:rPr>
              <w:t xml:space="preserve"> ZIR.0007.6.2025</w:t>
            </w:r>
            <w:r w:rsidRPr="0085708F">
              <w:rPr>
                <w:rFonts w:cs="Arial"/>
              </w:rPr>
              <w:t xml:space="preserve"> z dnia 30.01.2025 r. obniżyła bonifikatę do 5% od ceny sprzedaży wyżej wymienionej nieruchomości, mając na uwadze dostateczny stan techniczny budynku, w którym znajduje się lokal mieszkalny przeznaczony do sprzedaży.</w:t>
            </w:r>
          </w:p>
          <w:p w14:paraId="0B989393" w14:textId="33EEACA0" w:rsidR="00027537" w:rsidRPr="0085708F" w:rsidRDefault="000375A9" w:rsidP="00A636EF">
            <w:pPr>
              <w:spacing w:before="360" w:line="276" w:lineRule="auto"/>
              <w:ind w:firstLine="0"/>
              <w:jc w:val="left"/>
              <w:rPr>
                <w:rFonts w:cs="Arial"/>
              </w:rPr>
            </w:pPr>
            <w:r>
              <w:rPr>
                <w:rFonts w:cs="Arial"/>
              </w:rPr>
              <w:t xml:space="preserve">Lokal mieszkalny należy do Miejskiej Administracji Budynków Komunalnych, miesięczny czynsz za grudzień 2024 r. wyniósł 394,68 zł brutto. </w:t>
            </w:r>
          </w:p>
          <w:p w14:paraId="100FFCDD" w14:textId="77777777" w:rsidR="009526B4" w:rsidRDefault="009526B4" w:rsidP="00A636EF">
            <w:pPr>
              <w:spacing w:after="0" w:line="259" w:lineRule="auto"/>
              <w:ind w:left="1" w:right="107" w:firstLine="0"/>
              <w:jc w:val="left"/>
            </w:pPr>
          </w:p>
          <w:p w14:paraId="7D3204BD" w14:textId="14B2A4DB" w:rsidR="009526B4" w:rsidRDefault="00155931" w:rsidP="00A636EF">
            <w:pPr>
              <w:spacing w:after="0" w:line="259" w:lineRule="auto"/>
              <w:ind w:left="1" w:right="107" w:firstLine="0"/>
              <w:jc w:val="left"/>
            </w:pPr>
            <w:r>
              <w:t xml:space="preserve">Dla przedmiotowego lokalu nie zostało sporządzone świadectwo charakterystyki energetycznej – na </w:t>
            </w:r>
            <w:r w:rsidR="002E4E7F">
              <w:t>podstawie</w:t>
            </w:r>
            <w:r>
              <w:t xml:space="preserve"> art. 3 ust. 4 pkt 1 ustawy z dnia 29 sierpnia 2014 r. o charakterystyce energetycznej budynków</w:t>
            </w:r>
            <w:r w:rsidR="002E4E7F">
              <w:t xml:space="preserve"> (Dz. U. z 2024 r. poz. 1292).</w:t>
            </w:r>
          </w:p>
          <w:p w14:paraId="5F28B4D1" w14:textId="246B2433" w:rsidR="001A02EC" w:rsidRDefault="001A02EC" w:rsidP="00A636EF">
            <w:pPr>
              <w:spacing w:after="0" w:line="259" w:lineRule="auto"/>
              <w:ind w:left="0" w:right="107" w:firstLine="0"/>
              <w:jc w:val="left"/>
            </w:pPr>
          </w:p>
        </w:tc>
      </w:tr>
      <w:tr w:rsidR="001A02EC" w14:paraId="623AFFE6" w14:textId="77777777" w:rsidTr="0085708F">
        <w:trPr>
          <w:trHeight w:val="1255"/>
        </w:trPr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44F87" w14:textId="75570C6C" w:rsidR="001A02EC" w:rsidRDefault="001A02EC" w:rsidP="00FC2BD0">
            <w:pPr>
              <w:spacing w:after="0" w:line="239" w:lineRule="auto"/>
              <w:ind w:left="137" w:right="124" w:firstLine="0"/>
              <w:jc w:val="center"/>
            </w:pPr>
            <w:r>
              <w:rPr>
                <w:b/>
              </w:rPr>
              <w:lastRenderedPageBreak/>
              <w:t xml:space="preserve">Przeznaczenie  </w:t>
            </w:r>
            <w:r w:rsidR="00601C82">
              <w:rPr>
                <w:b/>
              </w:rPr>
              <w:t xml:space="preserve">                            </w:t>
            </w:r>
            <w:r>
              <w:rPr>
                <w:b/>
              </w:rPr>
              <w:t xml:space="preserve">w miejscowym </w:t>
            </w:r>
          </w:p>
          <w:p w14:paraId="40DBAF15" w14:textId="77777777" w:rsidR="001A02EC" w:rsidRDefault="001A02EC" w:rsidP="00FC2BD0">
            <w:pPr>
              <w:spacing w:after="0" w:line="259" w:lineRule="auto"/>
              <w:ind w:left="0" w:right="109" w:firstLine="0"/>
              <w:jc w:val="center"/>
            </w:pPr>
            <w:r>
              <w:rPr>
                <w:b/>
              </w:rPr>
              <w:t xml:space="preserve">planie </w:t>
            </w:r>
          </w:p>
          <w:p w14:paraId="46D88595" w14:textId="77777777" w:rsidR="001A02EC" w:rsidRDefault="001A02EC" w:rsidP="00FC2BD0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</w:rPr>
              <w:t>zagospodarowania przestrzennego</w:t>
            </w:r>
            <w:r>
              <w:t xml:space="preserve"> </w:t>
            </w: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2C378E" w14:textId="26351C34" w:rsidR="00C84A1D" w:rsidRPr="00C84A1D" w:rsidRDefault="001A02EC" w:rsidP="00A636EF">
            <w:pPr>
              <w:spacing w:after="0" w:line="259" w:lineRule="auto"/>
              <w:ind w:left="1" w:right="0" w:firstLine="0"/>
              <w:jc w:val="left"/>
            </w:pPr>
            <w:r>
              <w:t xml:space="preserve"> </w:t>
            </w:r>
            <w:r w:rsidR="00475D3A">
              <w:t xml:space="preserve">Zgodnie z ustaleniami </w:t>
            </w:r>
            <w:r w:rsidR="00EE59A0">
              <w:t xml:space="preserve">Uchwały Nr XLV/293/98 Rady Miejskiej </w:t>
            </w:r>
            <w:r w:rsidR="00A36C0F">
              <w:t xml:space="preserve">                   </w:t>
            </w:r>
            <w:r w:rsidR="00EE59A0">
              <w:t xml:space="preserve">w Ostródzie z dnia 25 marca 1998 r. w sprawie uchwalenia zmiany miejscowych planów zagospodarowania przestrzennego obszaru śródmieścia Ostródy (Dz. Urz. Województwa Olsztyńskiego nr 9 </w:t>
            </w:r>
            <w:r w:rsidR="00640C50">
              <w:t xml:space="preserve">                            </w:t>
            </w:r>
            <w:r w:rsidR="00EE59A0">
              <w:t xml:space="preserve">z </w:t>
            </w:r>
            <w:r w:rsidR="00664190">
              <w:t>dnia</w:t>
            </w:r>
            <w:r w:rsidR="00EE59A0">
              <w:t xml:space="preserve"> 30 kwietnia 1998 r., poz. 119) oraz </w:t>
            </w:r>
            <w:r w:rsidR="00664190">
              <w:t>Uchwały</w:t>
            </w:r>
            <w:r w:rsidR="00EE59A0">
              <w:t xml:space="preserve"> </w:t>
            </w:r>
            <w:r w:rsidR="00640C50">
              <w:t xml:space="preserve">                                  </w:t>
            </w:r>
            <w:r w:rsidR="00EE59A0">
              <w:t>Nr</w:t>
            </w:r>
            <w:r w:rsidR="00640C50">
              <w:t xml:space="preserve"> </w:t>
            </w:r>
            <w:r w:rsidR="00EE59A0">
              <w:t xml:space="preserve">XVII/123/2000 Rady Miejskiej w </w:t>
            </w:r>
            <w:r w:rsidR="00664190">
              <w:t>Ostródzie</w:t>
            </w:r>
            <w:r w:rsidR="00EE59A0">
              <w:t xml:space="preserve"> z dnia 5 kwietnia 2000 r.</w:t>
            </w:r>
            <w:r w:rsidR="00640C50">
              <w:t xml:space="preserve"> </w:t>
            </w:r>
            <w:r w:rsidR="00EE59A0">
              <w:t>w sprawie uchwalenia zmiany miejscowych planów</w:t>
            </w:r>
            <w:r w:rsidR="00640C50">
              <w:t xml:space="preserve"> </w:t>
            </w:r>
            <w:r w:rsidR="00EE59A0">
              <w:lastRenderedPageBreak/>
              <w:t xml:space="preserve">zagospodarowania przestrzennego obszaru śródmieścia miasta Ostródy (Dz. Urz. Województwa Warmińsko-Mazurskiego nr 28 </w:t>
            </w:r>
            <w:r w:rsidR="00640C50">
              <w:t xml:space="preserve">                    </w:t>
            </w:r>
            <w:r w:rsidR="00EE59A0">
              <w:t>z dnia 16 maja 2000 r. poz. 442)</w:t>
            </w:r>
            <w:r w:rsidR="00C84A1D">
              <w:t>:</w:t>
            </w:r>
          </w:p>
          <w:p w14:paraId="6BD54788" w14:textId="7F50E06A" w:rsidR="00664190" w:rsidRPr="00C84A1D" w:rsidRDefault="00664190" w:rsidP="00A636EF">
            <w:pPr>
              <w:spacing w:after="0" w:line="259" w:lineRule="auto"/>
              <w:ind w:left="1" w:right="0" w:firstLine="0"/>
              <w:jc w:val="left"/>
              <w:rPr>
                <w:b/>
                <w:bCs/>
              </w:rPr>
            </w:pPr>
            <w:r w:rsidRPr="00664190">
              <w:rPr>
                <w:b/>
                <w:bCs/>
              </w:rPr>
              <w:t>n</w:t>
            </w:r>
            <w:r w:rsidR="00475D3A" w:rsidRPr="00664190">
              <w:rPr>
                <w:b/>
                <w:bCs/>
              </w:rPr>
              <w:t xml:space="preserve">ieruchomość </w:t>
            </w:r>
            <w:r w:rsidRPr="00664190">
              <w:rPr>
                <w:b/>
                <w:bCs/>
              </w:rPr>
              <w:t>położona</w:t>
            </w:r>
            <w:r w:rsidR="00475D3A" w:rsidRPr="00664190">
              <w:rPr>
                <w:b/>
                <w:bCs/>
              </w:rPr>
              <w:t xml:space="preserve"> przy ul. Seweryna Pieniężnego 13, oznaczona nr ew. działki 106/11 </w:t>
            </w:r>
            <w:r w:rsidRPr="00664190">
              <w:rPr>
                <w:b/>
                <w:bCs/>
              </w:rPr>
              <w:t>w obrębie 8 miasta Ostróda przeznaczona jest na cele:</w:t>
            </w:r>
            <w:r w:rsidRPr="00664190">
              <w:rPr>
                <w:b/>
                <w:bCs/>
              </w:rPr>
              <w:br/>
            </w:r>
            <w:r w:rsidRPr="00C84A1D">
              <w:rPr>
                <w:b/>
                <w:bCs/>
              </w:rPr>
              <w:t>S6MU4 – „mieszkaniowo-</w:t>
            </w:r>
            <w:r w:rsidR="00C84A1D" w:rsidRPr="00C84A1D">
              <w:rPr>
                <w:b/>
                <w:bCs/>
              </w:rPr>
              <w:t>usługowe</w:t>
            </w:r>
            <w:r w:rsidRPr="00C84A1D">
              <w:rPr>
                <w:b/>
                <w:bCs/>
              </w:rPr>
              <w:t>”.</w:t>
            </w:r>
          </w:p>
          <w:p w14:paraId="3F7B2EC1" w14:textId="45999302" w:rsidR="00664190" w:rsidRPr="00C84A1D" w:rsidRDefault="00664190" w:rsidP="00A636EF">
            <w:pPr>
              <w:spacing w:after="0" w:line="259" w:lineRule="auto"/>
              <w:ind w:left="1" w:right="0" w:firstLine="0"/>
              <w:jc w:val="left"/>
              <w:rPr>
                <w:b/>
                <w:bCs/>
              </w:rPr>
            </w:pPr>
            <w:r w:rsidRPr="00C84A1D">
              <w:rPr>
                <w:b/>
                <w:bCs/>
              </w:rPr>
              <w:t>Działka znajduje się w strefie „B” ochrony konserwatorskiej.</w:t>
            </w:r>
          </w:p>
          <w:p w14:paraId="154CF500" w14:textId="77777777" w:rsidR="00664190" w:rsidRPr="00664190" w:rsidRDefault="00664190" w:rsidP="00A636EF">
            <w:pPr>
              <w:spacing w:after="0" w:line="259" w:lineRule="auto"/>
              <w:ind w:left="1" w:right="0" w:firstLine="0"/>
              <w:jc w:val="left"/>
            </w:pPr>
          </w:p>
          <w:p w14:paraId="591D3A95" w14:textId="6E2E4959" w:rsidR="00876F3A" w:rsidRDefault="00876F3A" w:rsidP="00A636EF">
            <w:pPr>
              <w:spacing w:after="0" w:line="259" w:lineRule="auto"/>
              <w:ind w:left="1" w:right="0" w:firstLine="0"/>
              <w:jc w:val="left"/>
            </w:pPr>
            <w:r>
              <w:t xml:space="preserve">Dla </w:t>
            </w:r>
            <w:r w:rsidR="0040047E">
              <w:t>obiektów</w:t>
            </w:r>
            <w:r>
              <w:t xml:space="preserve"> budowlanych możliwy jest remont, rozbudowa, przebudowa i modernizacja w rozumieniu właściwych przepisów prawa budowlanego. Zezwala się na nadbudowę budynków istniejących do czterech kondygnacji, z ostatnią kondygnacją jako poddaszem użytkowym. </w:t>
            </w:r>
            <w:r w:rsidR="00664190">
              <w:t>Ką</w:t>
            </w:r>
            <w:r>
              <w:t>t nachylenia połaci dachowych do przekroju poziomego budynku 35-45⁰.</w:t>
            </w:r>
          </w:p>
          <w:p w14:paraId="6474333D" w14:textId="77777777" w:rsidR="00876F3A" w:rsidRDefault="00876F3A" w:rsidP="00A636EF">
            <w:pPr>
              <w:spacing w:after="0" w:line="259" w:lineRule="auto"/>
              <w:ind w:left="1" w:right="0" w:firstLine="0"/>
              <w:jc w:val="left"/>
            </w:pPr>
            <w:r>
              <w:t>Nieruchomość położona jest w strefie „B” ochrony konserwatorskiej, w której obowiązuje ochrona historycznego układu ulic i placów oraz ochrona historycznej skali zabudowy oraz podziałów parcelacyjnych bloków zabudowy.</w:t>
            </w:r>
          </w:p>
          <w:p w14:paraId="6FB77398" w14:textId="77777777" w:rsidR="002A4939" w:rsidRDefault="002A4939" w:rsidP="00A636EF">
            <w:pPr>
              <w:spacing w:after="0" w:line="259" w:lineRule="auto"/>
              <w:ind w:left="1" w:right="0" w:firstLine="0"/>
              <w:jc w:val="left"/>
            </w:pPr>
          </w:p>
          <w:p w14:paraId="7B896D82" w14:textId="7366E3AD" w:rsidR="002A4939" w:rsidRPr="00475D3A" w:rsidRDefault="002A4939" w:rsidP="00A636EF">
            <w:pPr>
              <w:spacing w:after="0" w:line="259" w:lineRule="auto"/>
              <w:ind w:left="1" w:right="0" w:firstLine="0"/>
              <w:jc w:val="left"/>
            </w:pPr>
            <w:r>
              <w:t>Ww. nieruchomość znajduje się na obszarze rewitalizacji wyznaczonym w Gminnym Programie Rewitalizacji Miasta Ostróda na lata 2024 – 2032, przyjętym uchwałą nr II/15/2024 Rady Miejskiej w Ostródzie  z dnia 20 maja 2024 r.</w:t>
            </w:r>
          </w:p>
        </w:tc>
      </w:tr>
      <w:tr w:rsidR="001A02EC" w14:paraId="0B02C1B8" w14:textId="77777777" w:rsidTr="0085708F">
        <w:trPr>
          <w:trHeight w:val="667"/>
        </w:trPr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7F525" w14:textId="7B0BE2AE" w:rsidR="001A02EC" w:rsidRDefault="001A02EC" w:rsidP="0054384F">
            <w:pPr>
              <w:spacing w:after="0" w:line="239" w:lineRule="auto"/>
              <w:ind w:left="0" w:right="0" w:firstLine="0"/>
              <w:jc w:val="center"/>
            </w:pPr>
            <w:r>
              <w:rPr>
                <w:b/>
              </w:rPr>
              <w:lastRenderedPageBreak/>
              <w:t>Cena wywoławcza</w:t>
            </w:r>
            <w:r w:rsidR="00C93DFF">
              <w:rPr>
                <w:b/>
              </w:rPr>
              <w:t xml:space="preserve"> nieruchomości</w:t>
            </w:r>
          </w:p>
          <w:p w14:paraId="71045711" w14:textId="7D78D012" w:rsidR="001A02EC" w:rsidRDefault="001A02EC" w:rsidP="0054384F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</w:rPr>
              <w:t>(zł)</w:t>
            </w: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B15F92" w14:textId="7D7AED9B" w:rsidR="00C93DFF" w:rsidRDefault="00C93DFF" w:rsidP="00A636EF">
            <w:pPr>
              <w:spacing w:after="0" w:line="259" w:lineRule="auto"/>
              <w:ind w:left="0" w:right="0" w:firstLine="0"/>
              <w:jc w:val="left"/>
              <w:rPr>
                <w:b/>
                <w:bCs/>
                <w:color w:val="auto"/>
              </w:rPr>
            </w:pPr>
            <w:r w:rsidRPr="00C93DFF">
              <w:rPr>
                <w:b/>
                <w:bCs/>
                <w:color w:val="auto"/>
              </w:rPr>
              <w:t>150 000,00 zł</w:t>
            </w:r>
            <w:r>
              <w:rPr>
                <w:b/>
                <w:bCs/>
                <w:color w:val="auto"/>
              </w:rPr>
              <w:t xml:space="preserve"> </w:t>
            </w:r>
          </w:p>
          <w:p w14:paraId="02A72282" w14:textId="77777777" w:rsidR="001A02EC" w:rsidRDefault="00C93DFF" w:rsidP="00A636EF">
            <w:pPr>
              <w:spacing w:after="0" w:line="259" w:lineRule="auto"/>
              <w:ind w:left="1" w:right="0" w:firstLine="0"/>
              <w:jc w:val="left"/>
              <w:rPr>
                <w:b/>
                <w:bCs/>
                <w:color w:val="auto"/>
              </w:rPr>
            </w:pPr>
            <w:r w:rsidRPr="00C93DFF">
              <w:rPr>
                <w:color w:val="auto"/>
              </w:rPr>
              <w:t>(słownie: sto pięćdziesiąt tysięcy złotych)</w:t>
            </w:r>
            <w:r>
              <w:rPr>
                <w:b/>
                <w:bCs/>
                <w:color w:val="auto"/>
              </w:rPr>
              <w:t xml:space="preserve"> </w:t>
            </w:r>
          </w:p>
          <w:p w14:paraId="17AE0BAE" w14:textId="549A94DF" w:rsidR="00C93DFF" w:rsidRPr="00C93DFF" w:rsidRDefault="00C93DFF" w:rsidP="00A636EF">
            <w:pPr>
              <w:spacing w:after="0" w:line="259" w:lineRule="auto"/>
              <w:ind w:left="1" w:right="0" w:firstLine="0"/>
              <w:jc w:val="left"/>
              <w:rPr>
                <w:color w:val="auto"/>
              </w:rPr>
            </w:pPr>
            <w:r w:rsidRPr="00C93DFF">
              <w:rPr>
                <w:color w:val="auto"/>
              </w:rPr>
              <w:t xml:space="preserve">Sprzedaż nieruchomości zwolniona jest z podatku od towarów </w:t>
            </w:r>
            <w:r w:rsidR="002F633A">
              <w:rPr>
                <w:color w:val="auto"/>
              </w:rPr>
              <w:t xml:space="preserve">                 </w:t>
            </w:r>
            <w:r w:rsidRPr="00C93DFF">
              <w:rPr>
                <w:color w:val="auto"/>
              </w:rPr>
              <w:t xml:space="preserve">i usług VAT – na podst. art. 43 ust.1 pkt 10 ustawy z dnia 11 marca 2004 r. o podatku od towarów i usług (Dz. U. z 2024 r. </w:t>
            </w:r>
            <w:r w:rsidR="00601C82">
              <w:rPr>
                <w:color w:val="auto"/>
              </w:rPr>
              <w:t xml:space="preserve">             </w:t>
            </w:r>
            <w:r w:rsidRPr="00C93DFF">
              <w:rPr>
                <w:color w:val="auto"/>
              </w:rPr>
              <w:t xml:space="preserve">poz. 361 z </w:t>
            </w:r>
            <w:proofErr w:type="spellStart"/>
            <w:r w:rsidRPr="00C93DFF">
              <w:rPr>
                <w:color w:val="auto"/>
              </w:rPr>
              <w:t>późn</w:t>
            </w:r>
            <w:proofErr w:type="spellEnd"/>
            <w:r w:rsidRPr="00C93DFF">
              <w:rPr>
                <w:color w:val="auto"/>
              </w:rPr>
              <w:t>. zm.)</w:t>
            </w:r>
          </w:p>
        </w:tc>
      </w:tr>
      <w:tr w:rsidR="001A02EC" w14:paraId="69D4ECD4" w14:textId="77777777" w:rsidTr="0085708F">
        <w:trPr>
          <w:trHeight w:val="720"/>
        </w:trPr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E6978" w14:textId="1ED32C31" w:rsidR="001A02EC" w:rsidRDefault="001A02EC" w:rsidP="0054384F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</w:rPr>
              <w:t>Termin zagospodarowania nieruchomości</w:t>
            </w: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0B0C7DC" w14:textId="6264906A" w:rsidR="001A02EC" w:rsidRPr="00C84A1D" w:rsidRDefault="009526B4" w:rsidP="00A636EF">
            <w:pPr>
              <w:spacing w:after="138" w:line="259" w:lineRule="auto"/>
              <w:ind w:right="0"/>
              <w:jc w:val="left"/>
              <w:rPr>
                <w:color w:val="auto"/>
              </w:rPr>
            </w:pPr>
            <w:r w:rsidRPr="00C84A1D">
              <w:rPr>
                <w:color w:val="auto"/>
              </w:rPr>
              <w:t>Nie dotyczy</w:t>
            </w:r>
          </w:p>
          <w:p w14:paraId="38EFFD4B" w14:textId="77777777" w:rsidR="001A02EC" w:rsidRDefault="001A02EC" w:rsidP="00A636EF">
            <w:pPr>
              <w:spacing w:after="0" w:line="259" w:lineRule="auto"/>
              <w:ind w:left="1" w:right="0" w:firstLine="0"/>
              <w:jc w:val="left"/>
            </w:pPr>
            <w:r>
              <w:t xml:space="preserve"> </w:t>
            </w:r>
          </w:p>
        </w:tc>
      </w:tr>
      <w:tr w:rsidR="001A02EC" w14:paraId="03916C98" w14:textId="77777777" w:rsidTr="0085708F">
        <w:trPr>
          <w:trHeight w:val="1742"/>
        </w:trPr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E5EE7" w14:textId="26530BC6" w:rsidR="001A02EC" w:rsidRDefault="001A02EC" w:rsidP="0054384F">
            <w:pPr>
              <w:spacing w:after="0" w:line="250" w:lineRule="auto"/>
              <w:ind w:left="0" w:right="0" w:firstLine="0"/>
              <w:jc w:val="center"/>
            </w:pPr>
            <w:r>
              <w:rPr>
                <w:b/>
                <w:sz w:val="16"/>
              </w:rPr>
              <w:t>Termin do złożenia wniosku przez osoby, którym przysługuje</w:t>
            </w:r>
          </w:p>
          <w:p w14:paraId="19ECE7EC" w14:textId="5AF778B4" w:rsidR="001A02EC" w:rsidRDefault="001A02EC" w:rsidP="0054384F">
            <w:pPr>
              <w:tabs>
                <w:tab w:val="right" w:pos="2006"/>
              </w:tabs>
              <w:spacing w:after="0" w:line="259" w:lineRule="auto"/>
              <w:ind w:left="0" w:right="0" w:firstLine="0"/>
              <w:jc w:val="center"/>
            </w:pPr>
            <w:r>
              <w:rPr>
                <w:b/>
                <w:sz w:val="16"/>
              </w:rPr>
              <w:t xml:space="preserve">pierwszeństwo </w:t>
            </w:r>
            <w:r w:rsidR="00C84A1D">
              <w:rPr>
                <w:b/>
                <w:sz w:val="16"/>
              </w:rPr>
              <w:br/>
            </w:r>
            <w:r>
              <w:rPr>
                <w:b/>
                <w:sz w:val="16"/>
              </w:rPr>
              <w:t>w nabyciu nieruchomości na podst. art. 34 ust. 1 pkt 1 i pkt 2 ustawy  z dnia 21 sierpnia 1997r. o gospodarce nieruchomościami (Dz. U</w:t>
            </w:r>
            <w:r w:rsidR="00C84A1D">
              <w:rPr>
                <w:b/>
                <w:sz w:val="16"/>
              </w:rPr>
              <w:t>. z 2024 poz. 1145 ze zm.</w:t>
            </w:r>
            <w:r>
              <w:rPr>
                <w:b/>
                <w:sz w:val="16"/>
              </w:rPr>
              <w:t>)</w:t>
            </w: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8A04E7" w14:textId="17D207DB" w:rsidR="001A02EC" w:rsidRDefault="001A02EC" w:rsidP="00A636EF">
            <w:pPr>
              <w:spacing w:after="0" w:line="240" w:lineRule="auto"/>
              <w:ind w:left="1" w:right="109" w:firstLine="0"/>
              <w:jc w:val="left"/>
            </w:pPr>
            <w:r>
              <w:t xml:space="preserve">Osoby wymienione w art. 34 ust. 1 pkt 1 i 2 ustawy o gospodarce nieruchomościami, którym przysługuje uprawnienie pierwszeństwa nabycia nieruchomości, celem skorzystania z tego uprawnienia winny złożyć wniosek o nabycie nieruchomości w </w:t>
            </w:r>
            <w:r w:rsidR="00932D83">
              <w:t xml:space="preserve">drodze pierwszeństwa w dniach </w:t>
            </w:r>
            <w:r w:rsidR="00946136" w:rsidRPr="00946136">
              <w:rPr>
                <w:b/>
                <w:bCs/>
              </w:rPr>
              <w:t>13</w:t>
            </w:r>
            <w:r w:rsidR="00932D83" w:rsidRPr="00946136">
              <w:rPr>
                <w:rFonts w:cs="Arial"/>
                <w:b/>
                <w:bCs/>
                <w:szCs w:val="18"/>
              </w:rPr>
              <w:t xml:space="preserve">.02.2025 r. – </w:t>
            </w:r>
            <w:r w:rsidR="00946136" w:rsidRPr="00946136">
              <w:rPr>
                <w:rFonts w:cs="Arial"/>
                <w:b/>
                <w:bCs/>
                <w:szCs w:val="18"/>
              </w:rPr>
              <w:t>31</w:t>
            </w:r>
            <w:r w:rsidR="00932D83" w:rsidRPr="00946136">
              <w:rPr>
                <w:rFonts w:cs="Arial"/>
                <w:b/>
                <w:bCs/>
                <w:szCs w:val="18"/>
              </w:rPr>
              <w:t>.03.2025 r.</w:t>
            </w:r>
            <w:r w:rsidR="00932D83" w:rsidRPr="0094613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32D83" w:rsidRPr="00946136">
              <w:t xml:space="preserve">  </w:t>
            </w:r>
            <w:r w:rsidR="002E10CD" w:rsidRPr="00946136">
              <w:t>w siedzibie</w:t>
            </w:r>
            <w:r w:rsidR="00932D83" w:rsidRPr="00946136">
              <w:t xml:space="preserve"> lub na adres</w:t>
            </w:r>
            <w:r w:rsidR="002E10CD" w:rsidRPr="00946136">
              <w:t xml:space="preserve"> Urzędu Gminy</w:t>
            </w:r>
            <w:r w:rsidR="002E10CD">
              <w:t xml:space="preserve"> w Jednorożcu, ul. Odrodzenia 14, 06-323 </w:t>
            </w:r>
            <w:r w:rsidR="00640C50">
              <w:t>J</w:t>
            </w:r>
            <w:r w:rsidR="002E10CD">
              <w:t>ednorożec.</w:t>
            </w:r>
          </w:p>
          <w:p w14:paraId="39EAE64A" w14:textId="77777777" w:rsidR="001A02EC" w:rsidRDefault="001A02EC" w:rsidP="00A636EF">
            <w:pPr>
              <w:spacing w:after="0" w:line="259" w:lineRule="auto"/>
              <w:ind w:left="1" w:right="0" w:firstLine="0"/>
              <w:jc w:val="left"/>
            </w:pPr>
            <w:r>
              <w:t xml:space="preserve"> </w:t>
            </w:r>
          </w:p>
        </w:tc>
      </w:tr>
    </w:tbl>
    <w:p w14:paraId="17FB4A86" w14:textId="77777777" w:rsidR="001A02EC" w:rsidRDefault="001A02EC" w:rsidP="00CD6A5F"/>
    <w:p w14:paraId="10C8C89A" w14:textId="6AC96B92" w:rsidR="00D01B8B" w:rsidRDefault="002E10CD" w:rsidP="00CD6A5F">
      <w:r>
        <w:t xml:space="preserve">Cena nieruchomości podlega zapłacie nie później niż do dnia zawarcia umowy przenoszącej własność. </w:t>
      </w:r>
      <w:r w:rsidR="00406D0C">
        <w:t xml:space="preserve">Koszty notarialne ponosi Nabywca. Dodatkowe informacje na temat nieruchomości można uzyskać w Urzędzie Gminy w Jednorożcu, pokój nr 12 lub telefonicznie pod nr tel. (29) 751 70 39. </w:t>
      </w:r>
    </w:p>
    <w:sectPr w:rsidR="00D01B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DF6"/>
    <w:rsid w:val="00025260"/>
    <w:rsid w:val="00027537"/>
    <w:rsid w:val="000375A9"/>
    <w:rsid w:val="000965C6"/>
    <w:rsid w:val="000A4223"/>
    <w:rsid w:val="000D7103"/>
    <w:rsid w:val="00106DF6"/>
    <w:rsid w:val="0012267A"/>
    <w:rsid w:val="00151FAA"/>
    <w:rsid w:val="001520FE"/>
    <w:rsid w:val="00155931"/>
    <w:rsid w:val="0019405E"/>
    <w:rsid w:val="001A02EC"/>
    <w:rsid w:val="001A42A1"/>
    <w:rsid w:val="002033FF"/>
    <w:rsid w:val="002731C5"/>
    <w:rsid w:val="002A4939"/>
    <w:rsid w:val="002E10CD"/>
    <w:rsid w:val="002E4E7F"/>
    <w:rsid w:val="002F633A"/>
    <w:rsid w:val="00303473"/>
    <w:rsid w:val="0040047E"/>
    <w:rsid w:val="00406D0C"/>
    <w:rsid w:val="004531E1"/>
    <w:rsid w:val="00475D3A"/>
    <w:rsid w:val="004B38EA"/>
    <w:rsid w:val="004E0FEA"/>
    <w:rsid w:val="0054384F"/>
    <w:rsid w:val="00601C82"/>
    <w:rsid w:val="00610967"/>
    <w:rsid w:val="00631637"/>
    <w:rsid w:val="00635F73"/>
    <w:rsid w:val="00640C50"/>
    <w:rsid w:val="00664190"/>
    <w:rsid w:val="006F057C"/>
    <w:rsid w:val="00714737"/>
    <w:rsid w:val="007655BD"/>
    <w:rsid w:val="0079134C"/>
    <w:rsid w:val="0085708F"/>
    <w:rsid w:val="00867F9A"/>
    <w:rsid w:val="00876F3A"/>
    <w:rsid w:val="008869C2"/>
    <w:rsid w:val="008967E2"/>
    <w:rsid w:val="008A17E4"/>
    <w:rsid w:val="008A5959"/>
    <w:rsid w:val="008F072D"/>
    <w:rsid w:val="00932D83"/>
    <w:rsid w:val="00946136"/>
    <w:rsid w:val="009526B4"/>
    <w:rsid w:val="00995C8B"/>
    <w:rsid w:val="009C5B2E"/>
    <w:rsid w:val="009D7A8F"/>
    <w:rsid w:val="009F561B"/>
    <w:rsid w:val="00A36C0F"/>
    <w:rsid w:val="00A46FF8"/>
    <w:rsid w:val="00A636EF"/>
    <w:rsid w:val="00A73E5D"/>
    <w:rsid w:val="00AF2269"/>
    <w:rsid w:val="00B521D3"/>
    <w:rsid w:val="00B80618"/>
    <w:rsid w:val="00BC37C7"/>
    <w:rsid w:val="00BC4CF8"/>
    <w:rsid w:val="00C30F7D"/>
    <w:rsid w:val="00C50601"/>
    <w:rsid w:val="00C517BE"/>
    <w:rsid w:val="00C84A1D"/>
    <w:rsid w:val="00C93DFF"/>
    <w:rsid w:val="00CD6A5F"/>
    <w:rsid w:val="00D01B8B"/>
    <w:rsid w:val="00D9099E"/>
    <w:rsid w:val="00DA5079"/>
    <w:rsid w:val="00E152C9"/>
    <w:rsid w:val="00E40E2F"/>
    <w:rsid w:val="00E7547C"/>
    <w:rsid w:val="00E947BC"/>
    <w:rsid w:val="00E95D6A"/>
    <w:rsid w:val="00EB7A1B"/>
    <w:rsid w:val="00EE59A0"/>
    <w:rsid w:val="00EF0662"/>
    <w:rsid w:val="00F2629B"/>
    <w:rsid w:val="00FB34C5"/>
    <w:rsid w:val="00FB5A5B"/>
    <w:rsid w:val="00FD54BB"/>
    <w:rsid w:val="00FD551B"/>
    <w:rsid w:val="00FE6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E25873"/>
  <w15:chartTrackingRefBased/>
  <w15:docId w15:val="{C12B6535-BB49-4D8D-AC14-43C76A320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947BC"/>
    <w:pPr>
      <w:spacing w:after="4" w:line="249" w:lineRule="auto"/>
      <w:ind w:left="10" w:right="4" w:hanging="10"/>
      <w:jc w:val="both"/>
    </w:pPr>
    <w:rPr>
      <w:rFonts w:ascii="Verdana" w:eastAsia="Verdana" w:hAnsi="Verdana" w:cs="Verdana"/>
      <w:color w:val="000000"/>
      <w:sz w:val="18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06DF6"/>
    <w:pPr>
      <w:keepNext/>
      <w:keepLines/>
      <w:spacing w:before="360" w:after="80" w:line="278" w:lineRule="auto"/>
      <w:ind w:left="0" w:right="0" w:firstLine="0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06DF6"/>
    <w:pPr>
      <w:keepNext/>
      <w:keepLines/>
      <w:spacing w:before="160" w:after="80" w:line="278" w:lineRule="auto"/>
      <w:ind w:left="0" w:right="0" w:firstLine="0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06DF6"/>
    <w:pPr>
      <w:keepNext/>
      <w:keepLines/>
      <w:spacing w:before="160" w:after="80" w:line="278" w:lineRule="auto"/>
      <w:ind w:left="0" w:right="0" w:firstLine="0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eastAsia="en-US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06DF6"/>
    <w:pPr>
      <w:keepNext/>
      <w:keepLines/>
      <w:spacing w:before="80" w:after="40" w:line="278" w:lineRule="auto"/>
      <w:ind w:left="0" w:right="0" w:firstLine="0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4"/>
      <w:lang w:eastAsia="en-US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06DF6"/>
    <w:pPr>
      <w:keepNext/>
      <w:keepLines/>
      <w:spacing w:before="80" w:after="40" w:line="278" w:lineRule="auto"/>
      <w:ind w:left="0" w:right="0" w:firstLine="0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sz w:val="24"/>
      <w:lang w:eastAsia="en-US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06DF6"/>
    <w:pPr>
      <w:keepNext/>
      <w:keepLines/>
      <w:spacing w:before="40" w:after="0" w:line="278" w:lineRule="auto"/>
      <w:ind w:left="0" w:right="0" w:firstLine="0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4"/>
      <w:lang w:eastAsia="en-US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06DF6"/>
    <w:pPr>
      <w:keepNext/>
      <w:keepLines/>
      <w:spacing w:before="40" w:after="0" w:line="278" w:lineRule="auto"/>
      <w:ind w:left="0" w:right="0" w:firstLine="0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sz w:val="24"/>
      <w:lang w:eastAsia="en-US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06DF6"/>
    <w:pPr>
      <w:keepNext/>
      <w:keepLines/>
      <w:spacing w:after="0" w:line="278" w:lineRule="auto"/>
      <w:ind w:left="0" w:right="0" w:firstLine="0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4"/>
      <w:lang w:eastAsia="en-US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06DF6"/>
    <w:pPr>
      <w:keepNext/>
      <w:keepLines/>
      <w:spacing w:after="0" w:line="278" w:lineRule="auto"/>
      <w:ind w:left="0" w:right="0" w:firstLine="0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sz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06D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06D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06D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06DF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06DF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06DF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06DF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06DF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06DF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06DF6"/>
    <w:pPr>
      <w:spacing w:after="80" w:line="240" w:lineRule="auto"/>
      <w:ind w:left="0" w:right="0" w:firstLine="0"/>
      <w:contextualSpacing/>
      <w:jc w:val="left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/>
    </w:rPr>
  </w:style>
  <w:style w:type="character" w:customStyle="1" w:styleId="TytuZnak">
    <w:name w:val="Tytuł Znak"/>
    <w:basedOn w:val="Domylnaczcionkaakapitu"/>
    <w:link w:val="Tytu"/>
    <w:uiPriority w:val="10"/>
    <w:rsid w:val="00106D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06DF6"/>
    <w:pPr>
      <w:numPr>
        <w:ilvl w:val="1"/>
      </w:numPr>
      <w:spacing w:after="160" w:line="278" w:lineRule="auto"/>
      <w:ind w:left="10" w:right="0" w:hanging="10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PodtytuZnak">
    <w:name w:val="Podtytuł Znak"/>
    <w:basedOn w:val="Domylnaczcionkaakapitu"/>
    <w:link w:val="Podtytu"/>
    <w:uiPriority w:val="11"/>
    <w:rsid w:val="00106D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06DF6"/>
    <w:pPr>
      <w:spacing w:before="160" w:after="160" w:line="278" w:lineRule="auto"/>
      <w:ind w:left="0" w:right="0" w:firstLine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4"/>
      <w:lang w:eastAsia="en-US"/>
    </w:rPr>
  </w:style>
  <w:style w:type="character" w:customStyle="1" w:styleId="CytatZnak">
    <w:name w:val="Cytat Znak"/>
    <w:basedOn w:val="Domylnaczcionkaakapitu"/>
    <w:link w:val="Cytat"/>
    <w:uiPriority w:val="29"/>
    <w:rsid w:val="00106DF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06DF6"/>
    <w:pPr>
      <w:spacing w:after="160" w:line="278" w:lineRule="auto"/>
      <w:ind w:left="720" w:right="0" w:firstLine="0"/>
      <w:contextualSpacing/>
      <w:jc w:val="left"/>
    </w:pPr>
    <w:rPr>
      <w:rFonts w:asciiTheme="minorHAnsi" w:eastAsiaTheme="minorHAnsi" w:hAnsiTheme="minorHAnsi" w:cstheme="minorBidi"/>
      <w:color w:val="auto"/>
      <w:sz w:val="24"/>
      <w:lang w:eastAsia="en-US"/>
    </w:rPr>
  </w:style>
  <w:style w:type="character" w:styleId="Wyrnienieintensywne">
    <w:name w:val="Intense Emphasis"/>
    <w:basedOn w:val="Domylnaczcionkaakapitu"/>
    <w:uiPriority w:val="21"/>
    <w:qFormat/>
    <w:rsid w:val="00106DF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06D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 w:firstLine="0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sz w:val="24"/>
      <w:lang w:eastAsia="en-US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06DF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06DF6"/>
    <w:rPr>
      <w:b/>
      <w:bCs/>
      <w:smallCaps/>
      <w:color w:val="0F4761" w:themeColor="accent1" w:themeShade="BF"/>
      <w:spacing w:val="5"/>
    </w:rPr>
  </w:style>
  <w:style w:type="table" w:customStyle="1" w:styleId="TableGrid">
    <w:name w:val="TableGrid"/>
    <w:rsid w:val="001A02EC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cze">
    <w:name w:val="Hyperlink"/>
    <w:basedOn w:val="Domylnaczcionkaakapitu"/>
    <w:uiPriority w:val="99"/>
    <w:unhideWhenUsed/>
    <w:rsid w:val="00AF2269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F2269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2A4939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536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bip.jednorozec.pl/" TargetMode="External"/><Relationship Id="rId5" Type="http://schemas.openxmlformats.org/officeDocument/2006/relationships/hyperlink" Target="https://jednorozec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584B87-FDC9-4901-A239-5E84B4C74D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771</TotalTime>
  <Pages>4</Pages>
  <Words>1430</Words>
  <Characters>8584</Characters>
  <Application>Microsoft Office Word</Application>
  <DocSecurity>0</DocSecurity>
  <Lines>71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 Skała</dc:creator>
  <cp:keywords/>
  <dc:description/>
  <cp:lastModifiedBy>Katarzyna  Skała</cp:lastModifiedBy>
  <cp:revision>37</cp:revision>
  <cp:lastPrinted>2025-02-06T11:53:00Z</cp:lastPrinted>
  <dcterms:created xsi:type="dcterms:W3CDTF">2024-12-24T08:34:00Z</dcterms:created>
  <dcterms:modified xsi:type="dcterms:W3CDTF">2025-02-06T11:55:00Z</dcterms:modified>
</cp:coreProperties>
</file>