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FE31" w14:textId="2B186231" w:rsidR="00717EA8" w:rsidRPr="00644291" w:rsidRDefault="00717EA8" w:rsidP="00717EA8">
      <w:pPr>
        <w:pStyle w:val="Nagwek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4291">
        <w:rPr>
          <w:rFonts w:ascii="Arial" w:hAnsi="Arial" w:cs="Arial"/>
          <w:b/>
          <w:color w:val="000000"/>
          <w:sz w:val="22"/>
          <w:szCs w:val="22"/>
        </w:rPr>
        <w:t>ZARZĄDZENIE NR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37</w:t>
      </w:r>
      <w:r w:rsidRPr="00644291">
        <w:rPr>
          <w:rFonts w:ascii="Arial" w:hAnsi="Arial" w:cs="Arial"/>
          <w:b/>
          <w:color w:val="000000"/>
          <w:sz w:val="22"/>
          <w:szCs w:val="22"/>
        </w:rPr>
        <w:t>/202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10064DE8" w14:textId="77777777" w:rsidR="00717EA8" w:rsidRPr="00644291" w:rsidRDefault="00717EA8" w:rsidP="00717EA8">
      <w:pPr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4291">
        <w:rPr>
          <w:rFonts w:ascii="Arial" w:hAnsi="Arial" w:cs="Arial"/>
          <w:b/>
          <w:color w:val="000000"/>
          <w:sz w:val="22"/>
          <w:szCs w:val="22"/>
        </w:rPr>
        <w:t>WÓJTA GMINY JEDNOROŻEC</w:t>
      </w:r>
    </w:p>
    <w:p w14:paraId="5CE78848" w14:textId="17EC59BF" w:rsidR="00717EA8" w:rsidRPr="00644291" w:rsidRDefault="00717EA8" w:rsidP="00717EA8">
      <w:pPr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4291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b/>
          <w:color w:val="000000"/>
          <w:sz w:val="22"/>
          <w:szCs w:val="22"/>
        </w:rPr>
        <w:t>18 kwietnia</w:t>
      </w:r>
      <w:r w:rsidRPr="00644291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644291">
        <w:rPr>
          <w:rFonts w:ascii="Arial" w:hAnsi="Arial" w:cs="Arial"/>
          <w:b/>
          <w:color w:val="000000"/>
          <w:sz w:val="22"/>
          <w:szCs w:val="22"/>
        </w:rPr>
        <w:t xml:space="preserve"> roku</w:t>
      </w:r>
    </w:p>
    <w:p w14:paraId="39642B8A" w14:textId="77777777" w:rsidR="00717EA8" w:rsidRPr="00644291" w:rsidRDefault="00717EA8" w:rsidP="00717EA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76BC60" w14:textId="7218B81F" w:rsidR="00717EA8" w:rsidRPr="00717EA8" w:rsidRDefault="00717EA8" w:rsidP="00717EA8">
      <w:pPr>
        <w:pStyle w:val="Tekstpodstawowy"/>
        <w:ind w:left="709" w:right="567"/>
        <w:rPr>
          <w:rFonts w:ascii="Arial" w:hAnsi="Arial" w:cs="Arial"/>
          <w:sz w:val="22"/>
          <w:szCs w:val="22"/>
        </w:rPr>
      </w:pPr>
      <w:r w:rsidRPr="00717EA8">
        <w:rPr>
          <w:rFonts w:ascii="Arial" w:hAnsi="Arial" w:cs="Arial"/>
          <w:sz w:val="22"/>
          <w:szCs w:val="22"/>
        </w:rPr>
        <w:t xml:space="preserve">w sprawie przeznaczenia do sprzedaży w drodze przetargu ustnego nieograniczonego lokalu użytkowego wraz z udziałem 511/1000 </w:t>
      </w:r>
      <w:r w:rsidR="009F7B4E">
        <w:rPr>
          <w:rFonts w:ascii="Arial" w:hAnsi="Arial" w:cs="Arial"/>
          <w:sz w:val="22"/>
          <w:szCs w:val="22"/>
        </w:rPr>
        <w:br/>
      </w:r>
      <w:r w:rsidRPr="00717EA8">
        <w:rPr>
          <w:rFonts w:ascii="Arial" w:hAnsi="Arial" w:cs="Arial"/>
          <w:sz w:val="22"/>
          <w:szCs w:val="22"/>
        </w:rPr>
        <w:t>w nieruchomości gruntowej, oznaczonej numerem ewidencyjnym działki 311/2, położonej w miejscowości Jednorożec, obręb geodezyjny Jednorożec stanowiącej własność Gminy Jednorożec.</w:t>
      </w:r>
    </w:p>
    <w:p w14:paraId="0A4A5F10" w14:textId="77777777" w:rsidR="00717EA8" w:rsidRPr="00644291" w:rsidRDefault="00717EA8" w:rsidP="00717EA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2D94F2" w14:textId="3B1D6782" w:rsidR="00717EA8" w:rsidRPr="00644291" w:rsidRDefault="00717EA8" w:rsidP="00717EA8">
      <w:pPr>
        <w:pStyle w:val="Tekstpodstawowy3"/>
        <w:spacing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644291">
        <w:rPr>
          <w:rFonts w:ascii="Arial" w:hAnsi="Arial" w:cs="Arial"/>
          <w:color w:val="000000"/>
          <w:sz w:val="22"/>
          <w:szCs w:val="22"/>
        </w:rPr>
        <w:t>Na podstawie art. 30 ust. 2 pkt 3 ustawy z dnia 8 marca 1990 roku o samorządzie gminnym /tekst jednolity Dz. U. z 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644291">
        <w:rPr>
          <w:rFonts w:ascii="Arial" w:hAnsi="Arial" w:cs="Arial"/>
          <w:color w:val="000000"/>
          <w:sz w:val="22"/>
          <w:szCs w:val="22"/>
        </w:rPr>
        <w:t xml:space="preserve"> r., poz. </w:t>
      </w:r>
      <w:r>
        <w:rPr>
          <w:rFonts w:ascii="Arial" w:hAnsi="Arial" w:cs="Arial"/>
          <w:color w:val="000000"/>
          <w:sz w:val="22"/>
          <w:szCs w:val="22"/>
        </w:rPr>
        <w:t>1465 ze zm.</w:t>
      </w:r>
      <w:r w:rsidRPr="00644291">
        <w:rPr>
          <w:rFonts w:ascii="Arial" w:hAnsi="Arial" w:cs="Arial"/>
          <w:color w:val="000000"/>
          <w:sz w:val="22"/>
          <w:szCs w:val="22"/>
        </w:rPr>
        <w:t>/ i art. 28 ust. 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44291">
        <w:rPr>
          <w:rFonts w:ascii="Arial" w:hAnsi="Arial" w:cs="Arial"/>
          <w:color w:val="000000"/>
          <w:sz w:val="22"/>
          <w:szCs w:val="22"/>
        </w:rPr>
        <w:t xml:space="preserve">ustawy z dnia </w:t>
      </w:r>
      <w:r w:rsidR="009F7B4E">
        <w:rPr>
          <w:rFonts w:ascii="Arial" w:hAnsi="Arial" w:cs="Arial"/>
          <w:color w:val="000000"/>
          <w:sz w:val="22"/>
          <w:szCs w:val="22"/>
        </w:rPr>
        <w:br/>
      </w:r>
      <w:r w:rsidRPr="00644291">
        <w:rPr>
          <w:rFonts w:ascii="Arial" w:hAnsi="Arial" w:cs="Arial"/>
          <w:color w:val="000000"/>
          <w:sz w:val="22"/>
          <w:szCs w:val="22"/>
        </w:rPr>
        <w:t>21 sierpnia 1997 roku  o gospodarce nieruchomościami /tekst jednolity Dz. U. z 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644291">
        <w:rPr>
          <w:rFonts w:ascii="Arial" w:hAnsi="Arial" w:cs="Arial"/>
          <w:color w:val="000000"/>
          <w:sz w:val="22"/>
          <w:szCs w:val="22"/>
        </w:rPr>
        <w:t xml:space="preserve"> r., poz</w:t>
      </w:r>
      <w:r>
        <w:rPr>
          <w:rFonts w:ascii="Arial" w:hAnsi="Arial" w:cs="Arial"/>
          <w:color w:val="000000"/>
          <w:sz w:val="22"/>
          <w:szCs w:val="22"/>
        </w:rPr>
        <w:t>. 1145</w:t>
      </w:r>
      <w:r w:rsidRPr="00644291">
        <w:rPr>
          <w:rFonts w:ascii="Arial" w:hAnsi="Arial" w:cs="Arial"/>
          <w:color w:val="000000"/>
          <w:sz w:val="22"/>
          <w:szCs w:val="22"/>
        </w:rPr>
        <w:t xml:space="preserve"> ze zm./ oraz § 2 ust. 1, § 3 ust. 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44291">
        <w:rPr>
          <w:rFonts w:ascii="Arial" w:hAnsi="Arial" w:cs="Arial"/>
          <w:color w:val="000000"/>
          <w:sz w:val="22"/>
          <w:szCs w:val="22"/>
        </w:rPr>
        <w:t>Uchwały Nr XXXII/159/06 Rady Gminy Jednorożec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44291">
        <w:rPr>
          <w:rFonts w:ascii="Arial" w:hAnsi="Arial" w:cs="Arial"/>
          <w:color w:val="000000"/>
          <w:sz w:val="22"/>
          <w:szCs w:val="22"/>
        </w:rPr>
        <w:t xml:space="preserve"> z dnia 9 lutego 2006 roku w sprawie określania zasad nabycia, zbycia i obciążania nieruchomości oraz ich wydzierżawiania i najmu na okres dłuższy niż 3 lata, </w:t>
      </w:r>
      <w:r>
        <w:rPr>
          <w:rFonts w:ascii="Arial" w:hAnsi="Arial" w:cs="Arial"/>
          <w:color w:val="000000"/>
          <w:sz w:val="22"/>
          <w:szCs w:val="22"/>
        </w:rPr>
        <w:t>Wójt Gminy Jednorożec postanawia:</w:t>
      </w:r>
    </w:p>
    <w:p w14:paraId="09B7E13B" w14:textId="77777777" w:rsidR="00717EA8" w:rsidRPr="00644291" w:rsidRDefault="00717EA8" w:rsidP="00717EA8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4291">
        <w:rPr>
          <w:rFonts w:ascii="Arial" w:hAnsi="Arial" w:cs="Arial"/>
          <w:b/>
          <w:color w:val="000000"/>
          <w:sz w:val="22"/>
          <w:szCs w:val="22"/>
        </w:rPr>
        <w:t>§ 1.</w:t>
      </w:r>
    </w:p>
    <w:p w14:paraId="6E485BB0" w14:textId="57ED0674" w:rsidR="00717EA8" w:rsidRPr="00717EA8" w:rsidRDefault="00717EA8" w:rsidP="00717EA8">
      <w:pPr>
        <w:pStyle w:val="Tekstpodstawowy2"/>
        <w:spacing w:before="120" w:after="12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717EA8">
        <w:rPr>
          <w:rFonts w:ascii="Arial" w:hAnsi="Arial" w:cs="Arial"/>
          <w:sz w:val="22"/>
          <w:szCs w:val="22"/>
        </w:rPr>
        <w:t>Przeznacza się do sprzedaży w drodze przetargu ustnego nieograniczonego udział 511/1000 w nieruchomość gruntowej wraz z lokalem użytkowym o powierzchni 230,26 m</w:t>
      </w:r>
      <w:r w:rsidRPr="00717EA8">
        <w:rPr>
          <w:rFonts w:ascii="Arial" w:hAnsi="Arial" w:cs="Arial"/>
          <w:sz w:val="22"/>
          <w:szCs w:val="22"/>
          <w:vertAlign w:val="superscript"/>
        </w:rPr>
        <w:t>2</w:t>
      </w:r>
      <w:r w:rsidRPr="00717EA8">
        <w:rPr>
          <w:rFonts w:ascii="Arial" w:hAnsi="Arial" w:cs="Arial"/>
          <w:sz w:val="22"/>
          <w:szCs w:val="22"/>
        </w:rPr>
        <w:t xml:space="preserve"> </w:t>
      </w:r>
      <w:r w:rsidR="009F7B4E">
        <w:rPr>
          <w:rFonts w:ascii="Arial" w:hAnsi="Arial" w:cs="Arial"/>
          <w:sz w:val="22"/>
          <w:szCs w:val="22"/>
        </w:rPr>
        <w:br/>
      </w:r>
      <w:r w:rsidRPr="00717EA8">
        <w:rPr>
          <w:rFonts w:ascii="Arial" w:hAnsi="Arial" w:cs="Arial"/>
          <w:sz w:val="22"/>
          <w:szCs w:val="22"/>
        </w:rPr>
        <w:t>(I piętro), położonej w miejscowości Jednorożec, oznaczoną geodezyjnie jako działka nr 311/2 o powierzchni 0.0767 ha, dla której Sąd Rejonowy w Przasnyszu prowadzi księgę wieczystą KW OS1P/00041904/8</w:t>
      </w:r>
      <w:r>
        <w:rPr>
          <w:rFonts w:ascii="Arial" w:hAnsi="Arial" w:cs="Arial"/>
          <w:sz w:val="22"/>
          <w:szCs w:val="22"/>
        </w:rPr>
        <w:t>.</w:t>
      </w:r>
    </w:p>
    <w:p w14:paraId="68F2652C" w14:textId="77777777" w:rsidR="00717EA8" w:rsidRPr="000F614F" w:rsidRDefault="00717EA8" w:rsidP="00717EA8">
      <w:pPr>
        <w:pStyle w:val="Tekstpodstawowy2"/>
        <w:spacing w:before="12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4291">
        <w:rPr>
          <w:rFonts w:ascii="Arial" w:hAnsi="Arial" w:cs="Arial"/>
          <w:b/>
          <w:bCs/>
          <w:color w:val="000000"/>
          <w:sz w:val="22"/>
          <w:szCs w:val="22"/>
        </w:rPr>
        <w:t>§ 2.</w:t>
      </w:r>
    </w:p>
    <w:p w14:paraId="36203B1A" w14:textId="77777777" w:rsidR="00717EA8" w:rsidRPr="00644291" w:rsidRDefault="00717EA8" w:rsidP="00717EA8">
      <w:pPr>
        <w:spacing w:before="120" w:after="12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44291">
        <w:rPr>
          <w:rFonts w:ascii="Arial" w:hAnsi="Arial" w:cs="Arial"/>
          <w:color w:val="000000"/>
          <w:sz w:val="22"/>
          <w:szCs w:val="22"/>
        </w:rPr>
        <w:t>Nadzór nad realizacją zarządzenia powierza się Kierownikowi Zespołu</w:t>
      </w:r>
      <w:r>
        <w:rPr>
          <w:rFonts w:ascii="Arial" w:hAnsi="Arial" w:cs="Arial"/>
          <w:color w:val="000000"/>
          <w:sz w:val="22"/>
          <w:szCs w:val="22"/>
        </w:rPr>
        <w:t xml:space="preserve"> Rozwoju                    i Inwestycji w Urzędzie Gminy w Jednorożcu</w:t>
      </w:r>
      <w:r w:rsidRPr="00644291">
        <w:rPr>
          <w:rFonts w:ascii="Arial" w:hAnsi="Arial" w:cs="Arial"/>
          <w:color w:val="000000"/>
          <w:sz w:val="22"/>
          <w:szCs w:val="22"/>
        </w:rPr>
        <w:t>.</w:t>
      </w:r>
    </w:p>
    <w:p w14:paraId="0D88206D" w14:textId="77777777" w:rsidR="00717EA8" w:rsidRPr="00644291" w:rsidRDefault="00717EA8" w:rsidP="00717EA8">
      <w:pPr>
        <w:pStyle w:val="Tekstpodstawowy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4291">
        <w:rPr>
          <w:rFonts w:ascii="Arial" w:hAnsi="Arial" w:cs="Arial"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644291">
        <w:rPr>
          <w:rFonts w:ascii="Arial" w:hAnsi="Arial" w:cs="Arial"/>
          <w:color w:val="000000"/>
          <w:sz w:val="22"/>
          <w:szCs w:val="22"/>
        </w:rPr>
        <w:t>.</w:t>
      </w:r>
    </w:p>
    <w:p w14:paraId="3A50B01E" w14:textId="77777777" w:rsidR="00717EA8" w:rsidRPr="00644291" w:rsidRDefault="00717EA8" w:rsidP="00717EA8">
      <w:pPr>
        <w:pStyle w:val="Tekstpodstawowy"/>
        <w:spacing w:before="120" w:after="120" w:line="360" w:lineRule="auto"/>
        <w:ind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644291">
        <w:rPr>
          <w:rFonts w:ascii="Arial" w:hAnsi="Arial" w:cs="Arial"/>
          <w:b w:val="0"/>
          <w:color w:val="000000"/>
          <w:sz w:val="22"/>
          <w:szCs w:val="22"/>
        </w:rPr>
        <w:t>Zarządzenie wchodzi w życie z dniem podpisania.</w:t>
      </w:r>
    </w:p>
    <w:p w14:paraId="6A07ED95" w14:textId="77777777" w:rsidR="001A1DEF" w:rsidRDefault="001A1DEF"/>
    <w:sectPr w:rsidR="001A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8"/>
    <w:rsid w:val="00095957"/>
    <w:rsid w:val="000972D2"/>
    <w:rsid w:val="001A1DEF"/>
    <w:rsid w:val="006204C2"/>
    <w:rsid w:val="006A646A"/>
    <w:rsid w:val="00717EA8"/>
    <w:rsid w:val="009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0C20"/>
  <w15:chartTrackingRefBased/>
  <w15:docId w15:val="{C476149D-E077-4823-B188-F2A1F048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E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17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E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E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E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E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E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E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E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E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E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7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E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7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EA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17EA8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17EA8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17EA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17E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717EA8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17EA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3</cp:revision>
  <dcterms:created xsi:type="dcterms:W3CDTF">2025-04-22T11:48:00Z</dcterms:created>
  <dcterms:modified xsi:type="dcterms:W3CDTF">2025-04-23T05:46:00Z</dcterms:modified>
</cp:coreProperties>
</file>