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8E422" w14:textId="77777777" w:rsidR="00F45EA9" w:rsidRPr="00F45EA9" w:rsidRDefault="00F45EA9" w:rsidP="00F45EA9">
      <w:pPr>
        <w:pStyle w:val="Normal"/>
        <w:spacing w:line="360" w:lineRule="auto"/>
        <w:jc w:val="center"/>
        <w:rPr>
          <w:rFonts w:ascii="Calibri" w:hAnsi="Calibri" w:cs="Calibri"/>
          <w:b/>
          <w:bCs/>
        </w:rPr>
      </w:pPr>
      <w:r w:rsidRPr="00F45EA9">
        <w:rPr>
          <w:rFonts w:ascii="Calibri" w:hAnsi="Calibri" w:cs="Calibri"/>
          <w:b/>
          <w:bCs/>
        </w:rPr>
        <w:t>Uchwała Nr ZIR.0007.45.2025</w:t>
      </w:r>
    </w:p>
    <w:p w14:paraId="5D54E536" w14:textId="77777777" w:rsidR="00F45EA9" w:rsidRPr="00F45EA9" w:rsidRDefault="00F45EA9" w:rsidP="00F45EA9">
      <w:pPr>
        <w:pStyle w:val="Normal"/>
        <w:spacing w:line="360" w:lineRule="auto"/>
        <w:jc w:val="center"/>
        <w:rPr>
          <w:rFonts w:ascii="Calibri" w:hAnsi="Calibri" w:cs="Calibri"/>
          <w:b/>
          <w:bCs/>
        </w:rPr>
      </w:pPr>
      <w:r w:rsidRPr="00F45EA9">
        <w:rPr>
          <w:rFonts w:ascii="Calibri" w:hAnsi="Calibri" w:cs="Calibri"/>
          <w:b/>
          <w:bCs/>
        </w:rPr>
        <w:t xml:space="preserve"> Rady Gminy Jednorożec</w:t>
      </w:r>
      <w:r w:rsidRPr="00F45EA9">
        <w:rPr>
          <w:rFonts w:ascii="Calibri" w:hAnsi="Calibri" w:cs="Calibri"/>
          <w:b/>
          <w:bCs/>
        </w:rPr>
        <w:br/>
        <w:t>z dnia 25 września 2025 roku</w:t>
      </w:r>
    </w:p>
    <w:p w14:paraId="1CEA2202" w14:textId="77777777" w:rsidR="00F45EA9" w:rsidRPr="00F45EA9" w:rsidRDefault="00F45EA9" w:rsidP="00F45EA9">
      <w:pPr>
        <w:pStyle w:val="Normal"/>
        <w:spacing w:line="360" w:lineRule="auto"/>
        <w:jc w:val="center"/>
        <w:rPr>
          <w:rFonts w:ascii="Calibri" w:hAnsi="Calibri" w:cs="Calibri"/>
          <w:b/>
          <w:bCs/>
        </w:rPr>
      </w:pPr>
      <w:r w:rsidRPr="00F45EA9">
        <w:rPr>
          <w:rFonts w:ascii="Calibri" w:hAnsi="Calibri" w:cs="Calibri"/>
          <w:b/>
          <w:bCs/>
        </w:rPr>
        <w:br/>
        <w:t>zmieniająca uchwałę Nr ZIR.0007.23.2024 Rady Gminy Jednorożec z dnia 23 grudnia 2024 roku w sprawie Wieloletniej Prognozy Finansowej Gminy Jednorożec na lata 2025 – 2028</w:t>
      </w:r>
    </w:p>
    <w:p w14:paraId="5D2774F3" w14:textId="77777777" w:rsidR="00F45EA9" w:rsidRPr="00F45EA9" w:rsidRDefault="00F45EA9" w:rsidP="00F45EA9">
      <w:pPr>
        <w:pStyle w:val="Normal"/>
        <w:spacing w:line="360" w:lineRule="auto"/>
        <w:jc w:val="center"/>
        <w:rPr>
          <w:rFonts w:ascii="Times New Roman" w:hAnsi="Times New Roman" w:cs="Times New Roman"/>
        </w:rPr>
      </w:pPr>
    </w:p>
    <w:p w14:paraId="4DBE8065" w14:textId="77777777" w:rsidR="00F45EA9" w:rsidRPr="00F45EA9" w:rsidRDefault="00F45EA9" w:rsidP="00F45EA9">
      <w:pPr>
        <w:pStyle w:val="ZalBT"/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F45EA9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F45EA9">
        <w:rPr>
          <w:rFonts w:ascii="Calibri" w:hAnsi="Calibri" w:cs="Calibri"/>
          <w:color w:val="000000"/>
          <w:sz w:val="24"/>
          <w:szCs w:val="24"/>
        </w:rPr>
        <w:t xml:space="preserve">Na podstawie art. 226, art. 227, art. 228, art. 230 ust. 6 i art. 243 ustawy z dnia 27 sierpnia 2009 r. o finansach publicznych (tekst jedn. Dz.U. 2024 r., poz. 1530 z </w:t>
      </w:r>
      <w:proofErr w:type="spellStart"/>
      <w:r w:rsidRPr="00F45EA9">
        <w:rPr>
          <w:rFonts w:ascii="Calibri" w:hAnsi="Calibri" w:cs="Calibri"/>
          <w:color w:val="000000"/>
          <w:sz w:val="24"/>
          <w:szCs w:val="24"/>
        </w:rPr>
        <w:t>późn</w:t>
      </w:r>
      <w:proofErr w:type="spellEnd"/>
      <w:r w:rsidRPr="00F45EA9">
        <w:rPr>
          <w:rFonts w:ascii="Calibri" w:hAnsi="Calibri" w:cs="Calibri"/>
          <w:color w:val="000000"/>
          <w:sz w:val="24"/>
          <w:szCs w:val="24"/>
        </w:rPr>
        <w:t>. zm.)  Rada Gminy Jednorożec uchwala, co następuje:</w:t>
      </w:r>
    </w:p>
    <w:p w14:paraId="20506EAC" w14:textId="77777777" w:rsidR="00F45EA9" w:rsidRPr="00F45EA9" w:rsidRDefault="00F45EA9" w:rsidP="00F45EA9">
      <w:pPr>
        <w:pStyle w:val="ZalParagraf"/>
        <w:spacing w:line="360" w:lineRule="auto"/>
        <w:jc w:val="both"/>
        <w:rPr>
          <w:sz w:val="24"/>
          <w:szCs w:val="24"/>
        </w:rPr>
      </w:pPr>
      <w:r w:rsidRPr="00F45EA9">
        <w:rPr>
          <w:rFonts w:ascii="Calibri" w:hAnsi="Calibri" w:cs="Calibri"/>
          <w:b w:val="0"/>
          <w:bCs w:val="0"/>
          <w:sz w:val="24"/>
          <w:szCs w:val="24"/>
        </w:rPr>
        <w:t>§ 1. W uchwale nr ZIR.0007.23.2024 Rady Gminy Jednorożec z dnia 23 grudnia 2024 roku  w sprawie Wieloletniej Prognozy Finansowej Gminy Jednorożec na lata 2025-2028 wprowadza się następujące zmiany:</w:t>
      </w:r>
    </w:p>
    <w:p w14:paraId="48B27701" w14:textId="77777777" w:rsidR="00F45EA9" w:rsidRPr="00F45EA9" w:rsidRDefault="00F45EA9" w:rsidP="00F45EA9">
      <w:pPr>
        <w:pStyle w:val="ZalParagraf"/>
        <w:spacing w:before="0" w:line="360" w:lineRule="auto"/>
        <w:jc w:val="both"/>
        <w:rPr>
          <w:rFonts w:ascii="Calibri" w:hAnsi="Calibri" w:cs="Calibri"/>
          <w:b w:val="0"/>
          <w:bCs w:val="0"/>
          <w:sz w:val="24"/>
          <w:szCs w:val="24"/>
        </w:rPr>
      </w:pPr>
      <w:r w:rsidRPr="00F45EA9">
        <w:rPr>
          <w:rFonts w:ascii="Calibri" w:hAnsi="Calibri" w:cs="Calibri"/>
          <w:b w:val="0"/>
          <w:bCs w:val="0"/>
          <w:sz w:val="24"/>
          <w:szCs w:val="24"/>
        </w:rPr>
        <w:t>1. Załącznik Nr 1 "Wieloletnia Prognoza Finansowa Gminy Jednorożec na lata 2025–2028 otrzymuje brzmienie jak w załączniku Nr 1 do niniejszej uchwały.</w:t>
      </w:r>
    </w:p>
    <w:p w14:paraId="018C35E3" w14:textId="77777777" w:rsidR="00F45EA9" w:rsidRPr="00F45EA9" w:rsidRDefault="00F45EA9" w:rsidP="00F45EA9">
      <w:pPr>
        <w:pStyle w:val="Normal"/>
        <w:spacing w:line="360" w:lineRule="auto"/>
        <w:jc w:val="both"/>
      </w:pPr>
      <w:r w:rsidRPr="00F45EA9">
        <w:rPr>
          <w:rFonts w:ascii="Calibri" w:hAnsi="Calibri" w:cs="Calibri"/>
        </w:rPr>
        <w:t>2. Załącznik Nr 2 "Wykaz przedsięwzięć do Wieloletniej Prognozy Finansowej Gminy Jednorożec realizowanych w latach 2025–2028" otrzymuje brzmienie</w:t>
      </w:r>
      <w:r w:rsidRPr="00F45EA9">
        <w:rPr>
          <w:rFonts w:ascii="Calibri" w:hAnsi="Calibri" w:cs="Calibri"/>
          <w:i/>
          <w:iCs/>
        </w:rPr>
        <w:t xml:space="preserve"> </w:t>
      </w:r>
      <w:r w:rsidRPr="00F45EA9">
        <w:rPr>
          <w:rFonts w:ascii="Calibri" w:hAnsi="Calibri" w:cs="Calibri"/>
        </w:rPr>
        <w:t>jak w załączniku Nr 2 do niniejszej uchwały.</w:t>
      </w:r>
    </w:p>
    <w:p w14:paraId="7AFBF4BE" w14:textId="77777777" w:rsidR="00F45EA9" w:rsidRPr="00F45EA9" w:rsidRDefault="00F45EA9" w:rsidP="00F45EA9">
      <w:pPr>
        <w:pStyle w:val="ZalParagraf"/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 w:rsidRPr="00F45EA9">
        <w:rPr>
          <w:rFonts w:ascii="Calibri" w:hAnsi="Calibri" w:cs="Calibri"/>
          <w:b w:val="0"/>
          <w:bCs w:val="0"/>
          <w:sz w:val="24"/>
          <w:szCs w:val="24"/>
        </w:rPr>
        <w:t>3. Dołącza się objaśnienia przyjętych wartości w Wieloletniej Prognozie Finansowej Gminy Jednorożec na lata 2025-2028.</w:t>
      </w:r>
      <w:r w:rsidRPr="00F45EA9">
        <w:rPr>
          <w:b w:val="0"/>
          <w:bCs w:val="0"/>
          <w:sz w:val="24"/>
          <w:szCs w:val="24"/>
        </w:rPr>
        <w:t xml:space="preserve">  </w:t>
      </w:r>
      <w:r w:rsidRPr="00F45EA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</w:t>
      </w:r>
      <w:r w:rsidRPr="00F45EA9"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14:paraId="2EE90E78" w14:textId="77777777" w:rsidR="00F45EA9" w:rsidRPr="00F45EA9" w:rsidRDefault="00F45EA9" w:rsidP="00F45EA9">
      <w:pPr>
        <w:pStyle w:val="ZalParagraf"/>
        <w:spacing w:before="0" w:after="0" w:line="360" w:lineRule="auto"/>
        <w:jc w:val="both"/>
        <w:rPr>
          <w:sz w:val="24"/>
          <w:szCs w:val="24"/>
        </w:rPr>
      </w:pPr>
      <w:r w:rsidRPr="00F45EA9">
        <w:rPr>
          <w:rFonts w:ascii="Calibri" w:hAnsi="Calibri" w:cs="Calibri"/>
          <w:b w:val="0"/>
          <w:bCs w:val="0"/>
          <w:sz w:val="24"/>
          <w:szCs w:val="24"/>
        </w:rPr>
        <w:t>§ 2. Wykonanie uchwały powierza się Wójtowi Gminy Jednorożec.</w:t>
      </w:r>
    </w:p>
    <w:p w14:paraId="3DDCD0C2" w14:textId="77777777" w:rsidR="00F45EA9" w:rsidRPr="00F45EA9" w:rsidRDefault="00F45EA9" w:rsidP="00F45EA9">
      <w:pPr>
        <w:pStyle w:val="Normal"/>
        <w:rPr>
          <w:rFonts w:ascii="Calibri" w:hAnsi="Calibri" w:cs="Calibri"/>
        </w:rPr>
      </w:pPr>
      <w:r w:rsidRPr="00F45EA9">
        <w:rPr>
          <w:rFonts w:ascii="Calibri" w:hAnsi="Calibri" w:cs="Calibri"/>
        </w:rPr>
        <w:t>§ 3. Uchwała wchodzi w życie z dniem podjęcia.</w:t>
      </w:r>
      <w:r w:rsidRPr="00F45EA9">
        <w:rPr>
          <w:rFonts w:ascii="Calibri" w:hAnsi="Calibri" w:cs="Calibri"/>
        </w:rPr>
        <w:tab/>
      </w:r>
    </w:p>
    <w:p w14:paraId="5B418109" w14:textId="77777777" w:rsidR="00F45EA9" w:rsidRPr="00F45EA9" w:rsidRDefault="00F45EA9" w:rsidP="00F45EA9">
      <w:pPr>
        <w:pStyle w:val="Normal"/>
        <w:rPr>
          <w:rFonts w:ascii="Calibri" w:hAnsi="Calibri" w:cs="Calibri"/>
        </w:rPr>
      </w:pPr>
    </w:p>
    <w:p w14:paraId="7B0018F2" w14:textId="77777777" w:rsidR="00F45EA9" w:rsidRPr="00F45EA9" w:rsidRDefault="00F45EA9" w:rsidP="00F45EA9">
      <w:pPr>
        <w:pStyle w:val="Normal"/>
        <w:rPr>
          <w:rFonts w:ascii="Calibri" w:hAnsi="Calibri" w:cs="Calibri"/>
        </w:rPr>
      </w:pPr>
    </w:p>
    <w:p w14:paraId="4DCA0495" w14:textId="77777777" w:rsidR="00F45EA9" w:rsidRPr="00F45EA9" w:rsidRDefault="00F45EA9" w:rsidP="00F45EA9">
      <w:pPr>
        <w:pStyle w:val="Normal"/>
        <w:rPr>
          <w:rFonts w:ascii="Calibri" w:hAnsi="Calibri" w:cs="Calibri"/>
        </w:rPr>
      </w:pPr>
      <w:r w:rsidRPr="00F45EA9">
        <w:rPr>
          <w:rFonts w:ascii="Calibri" w:hAnsi="Calibri" w:cs="Calibri"/>
        </w:rPr>
        <w:tab/>
      </w:r>
      <w:r w:rsidRPr="00F45EA9">
        <w:rPr>
          <w:rFonts w:ascii="Calibri" w:hAnsi="Calibri" w:cs="Calibri"/>
        </w:rPr>
        <w:tab/>
      </w:r>
      <w:r w:rsidRPr="00F45EA9">
        <w:rPr>
          <w:rFonts w:ascii="Calibri" w:hAnsi="Calibri" w:cs="Calibri"/>
        </w:rPr>
        <w:tab/>
      </w:r>
      <w:r w:rsidRPr="00F45EA9">
        <w:rPr>
          <w:rFonts w:ascii="Calibri" w:hAnsi="Calibri" w:cs="Calibri"/>
        </w:rPr>
        <w:tab/>
      </w:r>
    </w:p>
    <w:p w14:paraId="5A1EADF5" w14:textId="77777777" w:rsidR="00F45EA9" w:rsidRPr="00F45EA9" w:rsidRDefault="00F45EA9" w:rsidP="00F45EA9">
      <w:pPr>
        <w:pStyle w:val="Normal"/>
        <w:rPr>
          <w:rFonts w:ascii="Calibri" w:hAnsi="Calibri" w:cs="Calibri"/>
        </w:rPr>
      </w:pPr>
      <w:r w:rsidRPr="00F45EA9">
        <w:rPr>
          <w:rFonts w:ascii="Calibri" w:hAnsi="Calibri" w:cs="Calibri"/>
        </w:rPr>
        <w:tab/>
      </w:r>
      <w:r w:rsidRPr="00F45EA9">
        <w:rPr>
          <w:rFonts w:ascii="Calibri" w:hAnsi="Calibri" w:cs="Calibri"/>
        </w:rPr>
        <w:tab/>
      </w:r>
      <w:r w:rsidRPr="00F45EA9">
        <w:rPr>
          <w:rFonts w:ascii="Calibri" w:hAnsi="Calibri" w:cs="Calibri"/>
        </w:rPr>
        <w:tab/>
      </w:r>
      <w:r w:rsidRPr="00F45EA9">
        <w:rPr>
          <w:rFonts w:ascii="Calibri" w:hAnsi="Calibri" w:cs="Calibri"/>
        </w:rPr>
        <w:tab/>
        <w:t>Przewodniczący Rady Gminy Jednorożec</w:t>
      </w:r>
    </w:p>
    <w:p w14:paraId="66046412" w14:textId="77777777" w:rsidR="00F45EA9" w:rsidRPr="00F45EA9" w:rsidRDefault="00F45EA9" w:rsidP="00F45EA9">
      <w:pPr>
        <w:pStyle w:val="Normal"/>
        <w:rPr>
          <w:rFonts w:ascii="Calibri" w:hAnsi="Calibri" w:cs="Calibri"/>
        </w:rPr>
      </w:pPr>
      <w:r w:rsidRPr="00F45EA9">
        <w:rPr>
          <w:rFonts w:ascii="Calibri" w:hAnsi="Calibri" w:cs="Calibri"/>
        </w:rPr>
        <w:tab/>
      </w:r>
      <w:r w:rsidRPr="00F45EA9">
        <w:rPr>
          <w:rFonts w:ascii="Calibri" w:hAnsi="Calibri" w:cs="Calibri"/>
        </w:rPr>
        <w:tab/>
      </w:r>
      <w:r w:rsidRPr="00F45EA9">
        <w:rPr>
          <w:rFonts w:ascii="Calibri" w:hAnsi="Calibri" w:cs="Calibri"/>
        </w:rPr>
        <w:tab/>
      </w:r>
      <w:r w:rsidRPr="00F45EA9">
        <w:rPr>
          <w:rFonts w:ascii="Calibri" w:hAnsi="Calibri" w:cs="Calibri"/>
        </w:rPr>
        <w:tab/>
        <w:t xml:space="preserve">                /-/ Tadeusz Sobolewski</w:t>
      </w:r>
    </w:p>
    <w:p w14:paraId="517FFF19" w14:textId="77777777" w:rsidR="00F45EA9" w:rsidRPr="00F45EA9" w:rsidRDefault="00F45EA9" w:rsidP="00F45EA9">
      <w:pPr>
        <w:pStyle w:val="Normal"/>
        <w:rPr>
          <w:rFonts w:ascii="Calibri" w:hAnsi="Calibri" w:cs="Calibri"/>
        </w:rPr>
      </w:pPr>
    </w:p>
    <w:p w14:paraId="1B0102ED" w14:textId="77777777" w:rsidR="00996B4D" w:rsidRDefault="00996B4D">
      <w:pPr>
        <w:rPr>
          <w:sz w:val="24"/>
          <w:szCs w:val="24"/>
        </w:rPr>
      </w:pPr>
    </w:p>
    <w:p w14:paraId="0245C204" w14:textId="77777777" w:rsidR="00F45EA9" w:rsidRDefault="00F45EA9">
      <w:pPr>
        <w:rPr>
          <w:sz w:val="24"/>
          <w:szCs w:val="24"/>
        </w:rPr>
      </w:pPr>
    </w:p>
    <w:p w14:paraId="70FB96BC" w14:textId="77777777" w:rsidR="00F45EA9" w:rsidRDefault="00F45EA9">
      <w:pPr>
        <w:rPr>
          <w:sz w:val="24"/>
          <w:szCs w:val="24"/>
        </w:rPr>
      </w:pPr>
    </w:p>
    <w:p w14:paraId="6FDE851C" w14:textId="77777777" w:rsidR="00F45EA9" w:rsidRDefault="00F45EA9">
      <w:pPr>
        <w:rPr>
          <w:sz w:val="24"/>
          <w:szCs w:val="24"/>
        </w:rPr>
      </w:pPr>
    </w:p>
    <w:p w14:paraId="4D5F585D" w14:textId="77777777" w:rsidR="00F45EA9" w:rsidRPr="00F45EA9" w:rsidRDefault="00F45EA9" w:rsidP="00F45E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color w:val="000000"/>
          <w:kern w:val="0"/>
          <w:sz w:val="24"/>
          <w:szCs w:val="24"/>
        </w:rPr>
      </w:pPr>
      <w:r w:rsidRPr="00F45EA9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lastRenderedPageBreak/>
        <w:t xml:space="preserve">Objaśnienia do Wieloletniej Prognozy Finansowej Gminy Jednorożec </w:t>
      </w:r>
    </w:p>
    <w:p w14:paraId="5DCDC392" w14:textId="77777777" w:rsidR="00F45EA9" w:rsidRPr="00F45EA9" w:rsidRDefault="00F45EA9" w:rsidP="00F45E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color w:val="000000"/>
          <w:kern w:val="0"/>
          <w:sz w:val="24"/>
          <w:szCs w:val="24"/>
        </w:rPr>
      </w:pPr>
    </w:p>
    <w:p w14:paraId="39D4A56F" w14:textId="77777777" w:rsidR="00F45EA9" w:rsidRPr="00F45EA9" w:rsidRDefault="00F45EA9" w:rsidP="00F45EA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F45EA9">
        <w:rPr>
          <w:rFonts w:ascii="Calibri" w:hAnsi="Calibri" w:cs="Calibri"/>
          <w:color w:val="000000"/>
          <w:kern w:val="0"/>
          <w:sz w:val="24"/>
          <w:szCs w:val="24"/>
        </w:rPr>
        <w:tab/>
        <w:t xml:space="preserve">W Wieloletniej Prognozie Finansowej Gminy Jednorożec na rok 2025 przyjęto: </w:t>
      </w:r>
    </w:p>
    <w:p w14:paraId="2DDB74A8" w14:textId="77777777" w:rsidR="00F45EA9" w:rsidRPr="00F45EA9" w:rsidRDefault="00F45EA9" w:rsidP="00F45EA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F45EA9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>1. Dochody ogółem w kwocie 63.781.325,65 zł</w:t>
      </w:r>
      <w:r w:rsidRPr="00F45EA9">
        <w:rPr>
          <w:rFonts w:ascii="Calibri" w:hAnsi="Calibri" w:cs="Calibri"/>
          <w:color w:val="000000"/>
          <w:kern w:val="0"/>
          <w:sz w:val="24"/>
          <w:szCs w:val="24"/>
        </w:rPr>
        <w:t>, w tym:</w:t>
      </w:r>
    </w:p>
    <w:p w14:paraId="571728FF" w14:textId="77777777" w:rsidR="00F45EA9" w:rsidRPr="00F45EA9" w:rsidRDefault="00F45EA9" w:rsidP="00F45EA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F45EA9">
        <w:rPr>
          <w:rFonts w:ascii="Calibri" w:hAnsi="Calibri" w:cs="Calibri"/>
          <w:color w:val="000000"/>
          <w:kern w:val="0"/>
          <w:sz w:val="24"/>
          <w:szCs w:val="24"/>
        </w:rPr>
        <w:t>- dochody bieżące – 52.730.877,78 zł;</w:t>
      </w:r>
    </w:p>
    <w:p w14:paraId="2E8CA1EB" w14:textId="77777777" w:rsidR="00F45EA9" w:rsidRPr="00F45EA9" w:rsidRDefault="00F45EA9" w:rsidP="00F45EA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F45EA9">
        <w:rPr>
          <w:rFonts w:ascii="Calibri" w:hAnsi="Calibri" w:cs="Calibri"/>
          <w:color w:val="000000"/>
          <w:kern w:val="0"/>
          <w:sz w:val="24"/>
          <w:szCs w:val="24"/>
        </w:rPr>
        <w:t xml:space="preserve"> - dochody majątkowe - 11.050.447,87 zł.</w:t>
      </w:r>
    </w:p>
    <w:p w14:paraId="642C81B2" w14:textId="77777777" w:rsidR="00F45EA9" w:rsidRPr="00F45EA9" w:rsidRDefault="00F45EA9" w:rsidP="00F45EA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F45EA9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 xml:space="preserve"> 2. Wydatki ogółem w kwocie 62.017.608,04 zł,</w:t>
      </w:r>
      <w:r w:rsidRPr="00F45EA9">
        <w:rPr>
          <w:rFonts w:ascii="Calibri" w:hAnsi="Calibri" w:cs="Calibri"/>
          <w:color w:val="000000"/>
          <w:kern w:val="0"/>
          <w:sz w:val="24"/>
          <w:szCs w:val="24"/>
        </w:rPr>
        <w:t xml:space="preserve"> w tym:</w:t>
      </w:r>
    </w:p>
    <w:p w14:paraId="1A7874E4" w14:textId="77777777" w:rsidR="00F45EA9" w:rsidRPr="00F45EA9" w:rsidRDefault="00F45EA9" w:rsidP="00F45EA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F45EA9">
        <w:rPr>
          <w:rFonts w:ascii="Calibri" w:hAnsi="Calibri" w:cs="Calibri"/>
          <w:color w:val="000000"/>
          <w:kern w:val="0"/>
          <w:sz w:val="24"/>
          <w:szCs w:val="24"/>
        </w:rPr>
        <w:t xml:space="preserve">- wydatki bieżące - 45.020.550,83 zł </w:t>
      </w:r>
    </w:p>
    <w:p w14:paraId="1A28FF89" w14:textId="77777777" w:rsidR="00F45EA9" w:rsidRPr="00F45EA9" w:rsidRDefault="00F45EA9" w:rsidP="00F45EA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F45EA9">
        <w:rPr>
          <w:rFonts w:ascii="Calibri" w:hAnsi="Calibri" w:cs="Calibri"/>
          <w:color w:val="000000"/>
          <w:kern w:val="0"/>
          <w:sz w:val="24"/>
          <w:szCs w:val="24"/>
        </w:rPr>
        <w:t>- wydatki majątkowe - 16.997.057,21 zł.</w:t>
      </w:r>
    </w:p>
    <w:p w14:paraId="31DFE0CB" w14:textId="77777777" w:rsidR="00F45EA9" w:rsidRPr="00F45EA9" w:rsidRDefault="00F45EA9" w:rsidP="00F45EA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F45EA9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 xml:space="preserve">3. Przychody w kwocie 848.541,26 zł - </w:t>
      </w:r>
      <w:r w:rsidRPr="00F45EA9">
        <w:rPr>
          <w:rFonts w:ascii="Calibri" w:hAnsi="Calibri" w:cs="Calibri"/>
          <w:color w:val="000000"/>
          <w:kern w:val="0"/>
          <w:sz w:val="24"/>
          <w:szCs w:val="24"/>
        </w:rPr>
        <w:t>337.657,41 zł - są to przychody wynikające z rozliczenia środków określonych w art. 5 ust. 1 pkt 2 ustawy i dotacji na realizację programu, projektu lub zadania finansowanego z udziałem tych środków (135.125,10 zł - "</w:t>
      </w:r>
      <w:proofErr w:type="spellStart"/>
      <w:r w:rsidRPr="00F45EA9">
        <w:rPr>
          <w:rFonts w:ascii="Calibri" w:hAnsi="Calibri" w:cs="Calibri"/>
          <w:color w:val="000000"/>
          <w:kern w:val="0"/>
          <w:sz w:val="24"/>
          <w:szCs w:val="24"/>
        </w:rPr>
        <w:t>Cyberbezpieczny</w:t>
      </w:r>
      <w:proofErr w:type="spellEnd"/>
      <w:r w:rsidRPr="00F45EA9">
        <w:rPr>
          <w:rFonts w:ascii="Calibri" w:hAnsi="Calibri" w:cs="Calibri"/>
          <w:color w:val="000000"/>
          <w:kern w:val="0"/>
          <w:sz w:val="24"/>
          <w:szCs w:val="24"/>
        </w:rPr>
        <w:t xml:space="preserve"> Samorząd”, 200.786,10 zł - "Erasmus+”, 1.746,21 zł - opłaty za zezwolenia na sprzedaż napojów alkoholowych), 510.883,85 zł - są to przychody pochodzące z wolnych środków, o których mowa w art. 217 ust. 2 pkt 6 ustawy.</w:t>
      </w:r>
    </w:p>
    <w:p w14:paraId="74BFA429" w14:textId="77777777" w:rsidR="00F45EA9" w:rsidRPr="00F45EA9" w:rsidRDefault="00F45EA9" w:rsidP="00F45EA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F45EA9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 xml:space="preserve">4. Rozchody w kwocie 2.612.258,87 zł </w:t>
      </w:r>
      <w:r w:rsidRPr="00F45EA9">
        <w:rPr>
          <w:rFonts w:ascii="Calibri" w:hAnsi="Calibri" w:cs="Calibri"/>
          <w:color w:val="000000"/>
          <w:kern w:val="0"/>
          <w:sz w:val="24"/>
          <w:szCs w:val="24"/>
        </w:rPr>
        <w:t>- 1.100.000,00 zł wykup obligacji komunalnych wyemitowanych w Powszechnej Kasie Oszczędności Bank Polski S.A., 1.512.258,87 zł spłata pożyczki na wyprzedzające finansowanie w Banku Gospodarstwa Krajowego w Warszawie.</w:t>
      </w:r>
    </w:p>
    <w:p w14:paraId="77099F9E" w14:textId="77777777" w:rsidR="00F45EA9" w:rsidRPr="00F45EA9" w:rsidRDefault="00F45EA9" w:rsidP="00F45EA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F45EA9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>5. Kwota długu - 2.600.000,00 zł</w:t>
      </w:r>
      <w:r w:rsidRPr="00F45EA9">
        <w:rPr>
          <w:rFonts w:ascii="Calibri" w:hAnsi="Calibri" w:cs="Calibri"/>
          <w:color w:val="000000"/>
          <w:kern w:val="0"/>
          <w:sz w:val="24"/>
          <w:szCs w:val="24"/>
        </w:rPr>
        <w:t xml:space="preserve"> (obligacje komunalne).</w:t>
      </w:r>
    </w:p>
    <w:p w14:paraId="473D71CD" w14:textId="77777777" w:rsidR="00F45EA9" w:rsidRPr="00F45EA9" w:rsidRDefault="00F45EA9" w:rsidP="00F45EA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F45EA9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>6. Planowana łączna kwota spłaty zobowiązań w 2025 roku 6,51 %, przy dopuszczalnej spłacie 19,66 %</w:t>
      </w:r>
      <w:r w:rsidRPr="00F45EA9">
        <w:rPr>
          <w:rFonts w:ascii="Times New Roman" w:hAnsi="Times New Roman" w:cs="Times New Roman"/>
          <w:color w:val="000000"/>
          <w:kern w:val="0"/>
          <w:sz w:val="24"/>
          <w:szCs w:val="24"/>
        </w:rPr>
        <w:t>.</w:t>
      </w:r>
    </w:p>
    <w:p w14:paraId="1B4393A0" w14:textId="77777777" w:rsidR="00F45EA9" w:rsidRPr="00F45EA9" w:rsidRDefault="00F45EA9" w:rsidP="00F45EA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F45EA9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 xml:space="preserve">7. Wynik budżetu wynosi 1.763.717,61 zł </w:t>
      </w:r>
      <w:r w:rsidRPr="00F45EA9">
        <w:rPr>
          <w:rFonts w:ascii="Calibri" w:hAnsi="Calibri" w:cs="Calibri"/>
          <w:color w:val="000000"/>
          <w:kern w:val="0"/>
          <w:sz w:val="24"/>
          <w:szCs w:val="24"/>
        </w:rPr>
        <w:t>- nadwyżka budżetu gminy, która zostanie przeznaczona na wykup obligacji komunalnych wyemitowanych przez Gminę Jednorożec oraz spłatę pożyczki na wyprzedzające finansowanie.</w:t>
      </w:r>
    </w:p>
    <w:p w14:paraId="0A8325EA" w14:textId="77777777" w:rsidR="00F45EA9" w:rsidRPr="00F45EA9" w:rsidRDefault="00F45EA9" w:rsidP="00F45EA9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Calibri" w:hAnsi="Calibri" w:cs="Calibri"/>
          <w:b/>
          <w:bCs/>
          <w:color w:val="000000"/>
          <w:kern w:val="0"/>
          <w:sz w:val="24"/>
          <w:szCs w:val="24"/>
        </w:rPr>
      </w:pPr>
    </w:p>
    <w:p w14:paraId="64522BBE" w14:textId="77777777" w:rsidR="00F45EA9" w:rsidRPr="00F45EA9" w:rsidRDefault="00F45EA9" w:rsidP="00F45EA9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Calibri" w:hAnsi="Calibri" w:cs="Calibri"/>
          <w:color w:val="000000"/>
          <w:kern w:val="0"/>
          <w:sz w:val="24"/>
          <w:szCs w:val="24"/>
        </w:rPr>
      </w:pPr>
      <w:r w:rsidRPr="00F45EA9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>PRZEDSIĘWZIĘCIA NA ROK 2025</w:t>
      </w:r>
    </w:p>
    <w:p w14:paraId="3F64F888" w14:textId="77777777" w:rsidR="00F45EA9" w:rsidRPr="00F45EA9" w:rsidRDefault="00F45EA9" w:rsidP="00F45EA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F45EA9">
        <w:rPr>
          <w:rFonts w:ascii="Calibri" w:hAnsi="Calibri" w:cs="Calibri"/>
          <w:color w:val="000000"/>
          <w:kern w:val="0"/>
          <w:sz w:val="24"/>
          <w:szCs w:val="24"/>
        </w:rPr>
        <w:t>WYDATKI MAJĄTKOWE</w:t>
      </w:r>
    </w:p>
    <w:p w14:paraId="1F9F5173" w14:textId="77777777" w:rsidR="00F45EA9" w:rsidRPr="00F45EA9" w:rsidRDefault="00F45EA9" w:rsidP="00F45EA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F45EA9">
        <w:rPr>
          <w:rFonts w:ascii="Calibri" w:hAnsi="Calibri" w:cs="Calibri"/>
          <w:color w:val="000000"/>
          <w:kern w:val="0"/>
          <w:sz w:val="24"/>
          <w:szCs w:val="24"/>
        </w:rPr>
        <w:t xml:space="preserve">- </w:t>
      </w:r>
      <w:r w:rsidRPr="00F45EA9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 xml:space="preserve">"Rozbudowa i modernizacja stacji uzdatniania wody i ujęcia wody w miejscowości </w:t>
      </w:r>
      <w:proofErr w:type="spellStart"/>
      <w:r w:rsidRPr="00F45EA9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>Małowidz</w:t>
      </w:r>
      <w:proofErr w:type="spellEnd"/>
      <w:r w:rsidRPr="00F45EA9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>, gm. Jednorożec"</w:t>
      </w:r>
      <w:r w:rsidRPr="00F45EA9">
        <w:rPr>
          <w:rFonts w:ascii="Calibri" w:hAnsi="Calibri" w:cs="Calibri"/>
          <w:color w:val="000000"/>
          <w:kern w:val="0"/>
          <w:sz w:val="24"/>
          <w:szCs w:val="24"/>
        </w:rPr>
        <w:t xml:space="preserve"> - dokonuje się zwiększenia łącznych nakładów w kwocie 2.500.000,00 zł tj. zwiększa się limit wydatków na 2026 rok  w kwocie 700.000,00 zł oraz wprowadza się limit wydatków na 2027 rok w kwocie 1.800.000,00 zł.</w:t>
      </w:r>
    </w:p>
    <w:p w14:paraId="3E046CAA" w14:textId="77777777" w:rsidR="00F45EA9" w:rsidRPr="00F45EA9" w:rsidRDefault="00F45EA9" w:rsidP="00F45EA9">
      <w:pPr>
        <w:widowControl w:val="0"/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  <w:kern w:val="0"/>
          <w:sz w:val="24"/>
          <w:szCs w:val="24"/>
        </w:rPr>
      </w:pPr>
    </w:p>
    <w:sectPr w:rsidR="00F45EA9" w:rsidRPr="00F45EA9" w:rsidSect="00F45EA9">
      <w:pgSz w:w="11894" w:h="16834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634"/>
    <w:rsid w:val="00996B4D"/>
    <w:rsid w:val="00D0065B"/>
    <w:rsid w:val="00D078CE"/>
    <w:rsid w:val="00D91634"/>
    <w:rsid w:val="00F45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7EB6A"/>
  <w15:chartTrackingRefBased/>
  <w15:docId w15:val="{D12DC84E-4A33-4EE5-A536-C9E4F1AF3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916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916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916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916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916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916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916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916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916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916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916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916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9163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9163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9163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9163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9163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9163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916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916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916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916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916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9163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9163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9163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916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9163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91634"/>
    <w:rPr>
      <w:b/>
      <w:bCs/>
      <w:smallCaps/>
      <w:color w:val="0F4761" w:themeColor="accent1" w:themeShade="BF"/>
      <w:spacing w:val="5"/>
    </w:rPr>
  </w:style>
  <w:style w:type="paragraph" w:customStyle="1" w:styleId="Normal">
    <w:name w:val="[Normal]"/>
    <w:rsid w:val="00F45EA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kern w:val="0"/>
      <w:sz w:val="24"/>
      <w:szCs w:val="24"/>
    </w:rPr>
  </w:style>
  <w:style w:type="paragraph" w:customStyle="1" w:styleId="ZalBT">
    <w:name w:val="_Zal_BT"/>
    <w:basedOn w:val="Normal"/>
    <w:next w:val="Normal"/>
    <w:uiPriority w:val="99"/>
    <w:rsid w:val="00F45EA9"/>
    <w:pPr>
      <w:tabs>
        <w:tab w:val="right" w:pos="9072"/>
      </w:tabs>
      <w:spacing w:before="40" w:after="40" w:line="252" w:lineRule="atLeast"/>
      <w:jc w:val="both"/>
    </w:pPr>
    <w:rPr>
      <w:sz w:val="18"/>
      <w:szCs w:val="18"/>
    </w:rPr>
  </w:style>
  <w:style w:type="paragraph" w:customStyle="1" w:styleId="ZalParagraf">
    <w:name w:val="_Zal_Paragraf"/>
    <w:basedOn w:val="Normal"/>
    <w:next w:val="Normal"/>
    <w:uiPriority w:val="99"/>
    <w:rsid w:val="00F45EA9"/>
    <w:pPr>
      <w:tabs>
        <w:tab w:val="right" w:pos="7087"/>
      </w:tabs>
      <w:spacing w:before="240" w:after="120" w:line="252" w:lineRule="atLeast"/>
      <w:jc w:val="center"/>
    </w:pPr>
    <w:rPr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466</Words>
  <Characters>2798</Characters>
  <Application>Microsoft Office Word</Application>
  <DocSecurity>0</DocSecurity>
  <Lines>23</Lines>
  <Paragraphs>6</Paragraphs>
  <ScaleCrop>false</ScaleCrop>
  <Company/>
  <LinksUpToDate>false</LinksUpToDate>
  <CharactersWithSpaces>3258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Kucińska</dc:creator>
  <cp:keywords/>
  <dc:description/>
  <cp:lastModifiedBy>Magdalena Kucińska</cp:lastModifiedBy>
  <cp:revision>3</cp:revision>
  <dcterms:created xsi:type="dcterms:W3CDTF">2025-09-29T08:54:00Z</dcterms:created>
  <dcterms:modified xsi:type="dcterms:W3CDTF">2025-09-29T08:55:00Z</dcterms:modified>
</cp:coreProperties>
</file>