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61628629" w:rsidR="00976365" w:rsidRDefault="0078445F" w:rsidP="00A03C76">
      <w:pPr>
        <w:spacing w:after="0" w:line="360" w:lineRule="auto"/>
        <w:jc w:val="right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Jednorożec, dnia 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października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20</w:t>
      </w:r>
      <w:r w:rsidR="00890E4B" w:rsidRPr="00521996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roku</w:t>
      </w:r>
    </w:p>
    <w:p w14:paraId="426AE854" w14:textId="5FFD71E4" w:rsidR="007B442F" w:rsidRPr="007B442F" w:rsidRDefault="007B442F" w:rsidP="007B442F">
      <w:pPr>
        <w:spacing w:after="0" w:line="36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7B442F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WÓJT GMINY JEDNOROŻEC</w:t>
      </w:r>
    </w:p>
    <w:p w14:paraId="32318584" w14:textId="77777777" w:rsidR="00521996" w:rsidRPr="00521996" w:rsidRDefault="00521996" w:rsidP="001C01D3">
      <w:pPr>
        <w:spacing w:after="0" w:line="360" w:lineRule="auto"/>
        <w:rPr>
          <w:rFonts w:ascii="Calibri" w:eastAsia="Times New Roman" w:hAnsi="Calibri" w:cs="Calibri"/>
          <w:b/>
          <w:bCs/>
          <w:sz w:val="6"/>
          <w:szCs w:val="6"/>
          <w:lang w:eastAsia="pl-PL"/>
        </w:rPr>
      </w:pPr>
    </w:p>
    <w:p w14:paraId="0A32EA51" w14:textId="20B2667E" w:rsidR="008D263F" w:rsidRPr="00521996" w:rsidRDefault="0078445F" w:rsidP="002E1E64">
      <w:pPr>
        <w:spacing w:after="0" w:line="360" w:lineRule="auto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Z</w:t>
      </w:r>
      <w:r w:rsidR="006550EE" w:rsidRPr="00521996">
        <w:rPr>
          <w:rFonts w:ascii="Calibri" w:eastAsia="Times New Roman" w:hAnsi="Calibri" w:cs="Calibri"/>
          <w:sz w:val="23"/>
          <w:szCs w:val="23"/>
          <w:lang w:eastAsia="pl-PL"/>
        </w:rPr>
        <w:t>IR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.6220.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</w:p>
    <w:p w14:paraId="77FB23C8" w14:textId="155A41FA" w:rsidR="00D35655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521996" w:rsidRDefault="00D35655" w:rsidP="008D263F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521996" w:rsidRDefault="00D35655" w:rsidP="008D263F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7CB398D2" w14:textId="5E9B1888" w:rsidR="00D35655" w:rsidRPr="00521996" w:rsidRDefault="00D35655" w:rsidP="00D356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52199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środowisku i jego ochronie, udziale społeczeństwa w ochronie środowiska oraz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o ocenach oddziaływania na środowisko (Dz. U. z 202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r., poz. </w:t>
      </w:r>
      <w:r w:rsidR="00647C5C" w:rsidRPr="00521996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1B0A82" w:rsidRPr="00521996">
        <w:rPr>
          <w:rFonts w:ascii="Calibri" w:eastAsia="Times New Roman" w:hAnsi="Calibri" w:cs="Calibri"/>
          <w:sz w:val="23"/>
          <w:szCs w:val="23"/>
          <w:lang w:eastAsia="pl-PL"/>
        </w:rPr>
        <w:t>112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ze </w:t>
      </w:r>
      <w:r w:rsidR="00091E56" w:rsidRPr="00521996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),</w:t>
      </w:r>
    </w:p>
    <w:p w14:paraId="5C5B861B" w14:textId="018FE453" w:rsidR="002E1E64" w:rsidRDefault="000D01AD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i</w:t>
      </w:r>
      <w:r w:rsidR="00D35655" w:rsidRPr="00521996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nformuję, że</w:t>
      </w:r>
    </w:p>
    <w:p w14:paraId="11715D0D" w14:textId="77777777" w:rsidR="00890580" w:rsidRPr="00890580" w:rsidRDefault="00890580" w:rsidP="001C01D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4"/>
          <w:szCs w:val="14"/>
          <w:lang w:eastAsia="pl-PL"/>
        </w:rPr>
      </w:pPr>
    </w:p>
    <w:p w14:paraId="10E22761" w14:textId="1DFCAB3C" w:rsidR="00890580" w:rsidRPr="00890580" w:rsidRDefault="00D35655" w:rsidP="00890580">
      <w:pPr>
        <w:pStyle w:val="Akapitzlist"/>
        <w:numPr>
          <w:ilvl w:val="3"/>
          <w:numId w:val="7"/>
        </w:numPr>
        <w:spacing w:after="0" w:line="360" w:lineRule="auto"/>
        <w:ind w:left="709" w:hanging="283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Wójt Gminy Jednorożec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dniu 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1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października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202</w:t>
      </w:r>
      <w:r w:rsidR="00091E56" w:rsidRPr="00890580">
        <w:rPr>
          <w:rFonts w:ascii="Calibri" w:eastAsia="Times New Roman" w:hAnsi="Calibri" w:cs="Calibri"/>
          <w:sz w:val="23"/>
          <w:szCs w:val="23"/>
          <w:lang w:eastAsia="pl-PL"/>
        </w:rPr>
        <w:t>5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r. </w:t>
      </w:r>
      <w:r w:rsidR="00E336B0" w:rsidRPr="00890580">
        <w:rPr>
          <w:rFonts w:ascii="Calibri" w:eastAsia="Times New Roman" w:hAnsi="Calibri" w:cs="Calibri"/>
          <w:sz w:val="23"/>
          <w:szCs w:val="23"/>
          <w:lang w:eastAsia="pl-PL"/>
        </w:rPr>
        <w:t>wydał decyzję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umarzającą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postępowanie administracyjne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znak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:</w:t>
      </w:r>
      <w:r w:rsidR="000D01AD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ZIR.6220.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4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.202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>2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>w sprawie wydania decyzji o środowiskowych uwarunkowaniach dla przedsięwzięcia polegającego na: „Budowie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 farmy</w:t>
      </w:r>
      <w:r w:rsidR="00890580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fotowoltaicznej o mocy do 2MW</w:t>
      </w:r>
      <w:r w:rsidR="00E340F6">
        <w:rPr>
          <w:rFonts w:ascii="Calibri" w:eastAsia="Times New Roman" w:hAnsi="Calibri" w:cs="Calibri"/>
          <w:sz w:val="23"/>
          <w:szCs w:val="23"/>
          <w:lang w:eastAsia="pl-PL"/>
        </w:rPr>
        <w:t xml:space="preserve"> realizowanej na działkach ewidencyjnych nr: 920, 1912, 1913, w obrębie Jednorożec, gmina Jednorożec”</w:t>
      </w:r>
      <w:r w:rsidR="00890580">
        <w:rPr>
          <w:rFonts w:ascii="Calibri" w:eastAsia="Times New Roman" w:hAnsi="Calibri" w:cs="Calibri"/>
          <w:sz w:val="23"/>
          <w:szCs w:val="23"/>
          <w:lang w:eastAsia="pl-PL"/>
        </w:rPr>
        <w:t>, powiat przasnyski, województwo mazowieckie.</w:t>
      </w:r>
    </w:p>
    <w:p w14:paraId="26732354" w14:textId="759E3633" w:rsidR="00D35655" w:rsidRPr="00890580" w:rsidRDefault="000D01AD" w:rsidP="00A362C6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Niniejsza decyzja oraz dokumentacja sprawy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w tym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sanitarn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Powiatowego Inspektora Sanitarnego w 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>Przasnysz</w:t>
      </w:r>
      <w:r w:rsidR="00992C87"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 opini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a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Państwowego Gospodarstwa Wodnego Wody Polskie Dyrektora Zarządu Zlewni w </w:t>
      </w:r>
      <w:r w:rsidR="004D1580" w:rsidRPr="00890580">
        <w:rPr>
          <w:rFonts w:ascii="Calibri" w:eastAsia="Times New Roman" w:hAnsi="Calibri" w:cs="Calibri"/>
          <w:sz w:val="23"/>
          <w:szCs w:val="23"/>
          <w:lang w:eastAsia="pl-PL"/>
        </w:rPr>
        <w:t>Dębem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p</w:t>
      </w:r>
      <w:r w:rsidR="00D35655" w:rsidRPr="00890580">
        <w:rPr>
          <w:rFonts w:ascii="Calibri" w:eastAsia="Times New Roman" w:hAnsi="Calibri" w:cs="Calibri"/>
          <w:sz w:val="23"/>
          <w:szCs w:val="23"/>
          <w:lang w:eastAsia="pl-PL"/>
        </w:rPr>
        <w:t>ostanowienie</w:t>
      </w:r>
      <w:r w:rsidR="004A1D41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Regionalnego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Dyrektora Ochrony Środowiska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Warszawie</w:t>
      </w:r>
      <w:r w:rsidR="00BF2353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dla przedmiotowego przedsięwzięcia 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są do wglądu w siedzibie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Urzęd</w:t>
      </w:r>
      <w:r w:rsidRPr="00890580">
        <w:rPr>
          <w:rFonts w:ascii="Calibri" w:eastAsia="Times New Roman" w:hAnsi="Calibri" w:cs="Calibri"/>
          <w:sz w:val="23"/>
          <w:szCs w:val="23"/>
          <w:lang w:eastAsia="pl-PL"/>
        </w:rPr>
        <w:t>u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70</w:t>
      </w:r>
      <w:r w:rsidR="006F7C41" w:rsidRPr="00890580">
        <w:rPr>
          <w:rFonts w:ascii="Calibri" w:eastAsia="Times New Roman" w:hAnsi="Calibri" w:cs="Calibri"/>
          <w:sz w:val="23"/>
          <w:szCs w:val="23"/>
          <w:lang w:eastAsia="pl-PL"/>
        </w:rPr>
        <w:t>-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39,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w godz.</w:t>
      </w:r>
      <w:r w:rsidR="00D72CEF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5226C7" w:rsidRPr="00890580">
        <w:rPr>
          <w:rFonts w:ascii="Calibri" w:eastAsia="Times New Roman" w:hAnsi="Calibri" w:cs="Calibri"/>
          <w:sz w:val="23"/>
          <w:szCs w:val="23"/>
          <w:lang w:eastAsia="pl-PL"/>
        </w:rPr>
        <w:t>od 7:30 do 15:30</w:t>
      </w:r>
      <w:r w:rsidR="002E1E64" w:rsidRPr="00890580">
        <w:rPr>
          <w:rFonts w:ascii="Calibri" w:eastAsia="Times New Roman" w:hAnsi="Calibri" w:cs="Calibri"/>
          <w:sz w:val="23"/>
          <w:szCs w:val="23"/>
          <w:lang w:eastAsia="pl-PL"/>
        </w:rPr>
        <w:t xml:space="preserve">. </w:t>
      </w:r>
    </w:p>
    <w:p w14:paraId="446EB126" w14:textId="34DC471D" w:rsidR="00E545E7" w:rsidRPr="00521996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FEB3216" w14:textId="77777777" w:rsidR="00890580" w:rsidRDefault="00890580" w:rsidP="007B442F">
      <w:pPr>
        <w:spacing w:after="0" w:line="36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5986182" w14:textId="77777777" w:rsidR="00890580" w:rsidRDefault="00890580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07BE2DDD" w14:textId="77777777" w:rsidR="007B442F" w:rsidRPr="007B442F" w:rsidRDefault="007B442F" w:rsidP="007B442F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7B442F">
        <w:rPr>
          <w:rFonts w:ascii="Calibri" w:hAnsi="Calibri" w:cs="Calibri"/>
          <w:sz w:val="23"/>
          <w:szCs w:val="23"/>
        </w:rPr>
        <w:t>Wójt Gminy Jednorożec</w:t>
      </w:r>
    </w:p>
    <w:p w14:paraId="25F225F8" w14:textId="77777777" w:rsidR="007B442F" w:rsidRPr="007B442F" w:rsidRDefault="007B442F" w:rsidP="007B442F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7B442F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7B442F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066122BD" w14:textId="77777777" w:rsidR="00FC1CA1" w:rsidRDefault="00FC1CA1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266BCE31" w14:textId="77777777" w:rsidR="00FC1CA1" w:rsidRDefault="00FC1CA1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5FAAC7BB" w14:textId="77777777" w:rsidR="00FC1CA1" w:rsidRDefault="00FC1CA1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7E6186E2" w14:textId="77777777" w:rsidR="00521996" w:rsidRPr="00521996" w:rsidRDefault="00521996" w:rsidP="00521996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29064EAA" w14:textId="77777777" w:rsidR="002E1E64" w:rsidRPr="00521996" w:rsidRDefault="002E1E64" w:rsidP="004A1D41">
      <w:p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3F3049C8" w14:textId="67D69E4A" w:rsidR="00BF2353" w:rsidRPr="00521996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FC1CA1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 także w Biuletynie Informacji Publicznej Urzędu Gminy w Jednorożcu na okres 14 dni.</w:t>
      </w:r>
    </w:p>
    <w:p w14:paraId="3649B85A" w14:textId="2BD4B06D" w:rsidR="00FC1CA1" w:rsidRPr="00FC1CA1" w:rsidRDefault="002E1E64" w:rsidP="00FC1CA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21996">
        <w:rPr>
          <w:rFonts w:ascii="Calibri" w:eastAsia="Times New Roman" w:hAnsi="Calibri" w:cs="Calibri"/>
          <w:sz w:val="23"/>
          <w:szCs w:val="23"/>
          <w:lang w:eastAsia="pl-PL"/>
        </w:rPr>
        <w:t>a/a</w:t>
      </w:r>
      <w:r w:rsidR="00D35655" w:rsidRPr="00521996">
        <w:rPr>
          <w:rFonts w:ascii="Calibri" w:eastAsia="Times New Roman" w:hAnsi="Calibri" w:cs="Calibri"/>
          <w:sz w:val="23"/>
          <w:szCs w:val="23"/>
          <w:lang w:eastAsia="pl-PL"/>
        </w:rPr>
        <w:t>.</w:t>
      </w:r>
    </w:p>
    <w:p w14:paraId="322D0410" w14:textId="77777777" w:rsid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DA9BE1E" w14:textId="77777777" w:rsidR="00FC1CA1" w:rsidRPr="00FC1CA1" w:rsidRDefault="00FC1CA1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306A1A6B" w:rsidR="00992C87" w:rsidRPr="00FC1CA1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442F8859" w14:textId="177AAE38" w:rsidR="00992C87" w:rsidRPr="00FC1CA1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4A0E4857" w14:textId="4B13378A" w:rsidR="00E545E7" w:rsidRPr="00FC1CA1" w:rsidRDefault="00992C87" w:rsidP="00DF46A9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890580"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FC1CA1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FC1CA1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A81F" w14:textId="77777777" w:rsidR="002D16F0" w:rsidRDefault="002D16F0" w:rsidP="002D26B3">
      <w:pPr>
        <w:spacing w:after="0" w:line="240" w:lineRule="auto"/>
      </w:pPr>
      <w:r>
        <w:separator/>
      </w:r>
    </w:p>
  </w:endnote>
  <w:endnote w:type="continuationSeparator" w:id="0">
    <w:p w14:paraId="405F9381" w14:textId="77777777" w:rsidR="002D16F0" w:rsidRDefault="002D16F0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37EE" w14:textId="77777777" w:rsidR="002D16F0" w:rsidRDefault="002D16F0" w:rsidP="002D26B3">
      <w:pPr>
        <w:spacing w:after="0" w:line="240" w:lineRule="auto"/>
      </w:pPr>
      <w:r>
        <w:separator/>
      </w:r>
    </w:p>
  </w:footnote>
  <w:footnote w:type="continuationSeparator" w:id="0">
    <w:p w14:paraId="158E0C8F" w14:textId="77777777" w:rsidR="002D16F0" w:rsidRDefault="002D16F0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7C6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544D7"/>
    <w:rsid w:val="00066E0F"/>
    <w:rsid w:val="00072DCA"/>
    <w:rsid w:val="0009045F"/>
    <w:rsid w:val="00091E56"/>
    <w:rsid w:val="00093E2E"/>
    <w:rsid w:val="00094749"/>
    <w:rsid w:val="000A73B6"/>
    <w:rsid w:val="000C0786"/>
    <w:rsid w:val="000D01AD"/>
    <w:rsid w:val="000E07DF"/>
    <w:rsid w:val="000E68D0"/>
    <w:rsid w:val="001221D8"/>
    <w:rsid w:val="001362D9"/>
    <w:rsid w:val="0015440D"/>
    <w:rsid w:val="00192EE4"/>
    <w:rsid w:val="001A3869"/>
    <w:rsid w:val="001A7692"/>
    <w:rsid w:val="001B0A82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C33B2"/>
    <w:rsid w:val="002D16F0"/>
    <w:rsid w:val="002D26B3"/>
    <w:rsid w:val="002D535B"/>
    <w:rsid w:val="002E1E64"/>
    <w:rsid w:val="00311364"/>
    <w:rsid w:val="003176A7"/>
    <w:rsid w:val="00323F21"/>
    <w:rsid w:val="0035748D"/>
    <w:rsid w:val="00362633"/>
    <w:rsid w:val="00385B7C"/>
    <w:rsid w:val="003A4764"/>
    <w:rsid w:val="003C125E"/>
    <w:rsid w:val="003D3EB4"/>
    <w:rsid w:val="003D4AF4"/>
    <w:rsid w:val="003F4A1A"/>
    <w:rsid w:val="003F4F87"/>
    <w:rsid w:val="004036B4"/>
    <w:rsid w:val="00466217"/>
    <w:rsid w:val="00492BFF"/>
    <w:rsid w:val="00496D07"/>
    <w:rsid w:val="004A1D41"/>
    <w:rsid w:val="004D1580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373CD"/>
    <w:rsid w:val="00647C5C"/>
    <w:rsid w:val="00651423"/>
    <w:rsid w:val="00652D8A"/>
    <w:rsid w:val="006550EE"/>
    <w:rsid w:val="00657C87"/>
    <w:rsid w:val="00665881"/>
    <w:rsid w:val="0067389D"/>
    <w:rsid w:val="006B69CD"/>
    <w:rsid w:val="006C26AD"/>
    <w:rsid w:val="006C48BA"/>
    <w:rsid w:val="006F5599"/>
    <w:rsid w:val="006F7C41"/>
    <w:rsid w:val="007044AB"/>
    <w:rsid w:val="0078445F"/>
    <w:rsid w:val="00790B39"/>
    <w:rsid w:val="007B2CB3"/>
    <w:rsid w:val="007B442F"/>
    <w:rsid w:val="007C736F"/>
    <w:rsid w:val="00801310"/>
    <w:rsid w:val="00816EB7"/>
    <w:rsid w:val="00823420"/>
    <w:rsid w:val="00834F6E"/>
    <w:rsid w:val="00846DBA"/>
    <w:rsid w:val="00890580"/>
    <w:rsid w:val="00890E4B"/>
    <w:rsid w:val="00894764"/>
    <w:rsid w:val="008B5C1B"/>
    <w:rsid w:val="008D263F"/>
    <w:rsid w:val="008E1C89"/>
    <w:rsid w:val="008F3DE0"/>
    <w:rsid w:val="00904144"/>
    <w:rsid w:val="00945133"/>
    <w:rsid w:val="00976365"/>
    <w:rsid w:val="00984EEC"/>
    <w:rsid w:val="00992C87"/>
    <w:rsid w:val="0099538B"/>
    <w:rsid w:val="009A3B41"/>
    <w:rsid w:val="009C79DF"/>
    <w:rsid w:val="00A03C76"/>
    <w:rsid w:val="00A1712D"/>
    <w:rsid w:val="00A262E6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E5C63"/>
    <w:rsid w:val="00AE6A2D"/>
    <w:rsid w:val="00AF65D3"/>
    <w:rsid w:val="00B309A9"/>
    <w:rsid w:val="00B80F29"/>
    <w:rsid w:val="00BA0608"/>
    <w:rsid w:val="00BB43E2"/>
    <w:rsid w:val="00BD3D71"/>
    <w:rsid w:val="00BF2353"/>
    <w:rsid w:val="00BF4181"/>
    <w:rsid w:val="00C0695A"/>
    <w:rsid w:val="00C16381"/>
    <w:rsid w:val="00C30FAA"/>
    <w:rsid w:val="00C32AE8"/>
    <w:rsid w:val="00C75A07"/>
    <w:rsid w:val="00C83A71"/>
    <w:rsid w:val="00CA5DFF"/>
    <w:rsid w:val="00CC5683"/>
    <w:rsid w:val="00CC5FE4"/>
    <w:rsid w:val="00D04DBA"/>
    <w:rsid w:val="00D338C6"/>
    <w:rsid w:val="00D35655"/>
    <w:rsid w:val="00D556ED"/>
    <w:rsid w:val="00D72CEF"/>
    <w:rsid w:val="00D80FC9"/>
    <w:rsid w:val="00DC40AF"/>
    <w:rsid w:val="00DF09B1"/>
    <w:rsid w:val="00DF46A9"/>
    <w:rsid w:val="00E244B4"/>
    <w:rsid w:val="00E27085"/>
    <w:rsid w:val="00E336B0"/>
    <w:rsid w:val="00E340F6"/>
    <w:rsid w:val="00E44289"/>
    <w:rsid w:val="00E545E7"/>
    <w:rsid w:val="00E64097"/>
    <w:rsid w:val="00E65B6B"/>
    <w:rsid w:val="00E92E5A"/>
    <w:rsid w:val="00ED5761"/>
    <w:rsid w:val="00EF26FF"/>
    <w:rsid w:val="00F034B1"/>
    <w:rsid w:val="00F0619F"/>
    <w:rsid w:val="00F12E4C"/>
    <w:rsid w:val="00F2493B"/>
    <w:rsid w:val="00F2774C"/>
    <w:rsid w:val="00F57BE9"/>
    <w:rsid w:val="00FC1CA1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14</cp:revision>
  <cp:lastPrinted>2025-10-14T06:35:00Z</cp:lastPrinted>
  <dcterms:created xsi:type="dcterms:W3CDTF">2025-06-16T12:57:00Z</dcterms:created>
  <dcterms:modified xsi:type="dcterms:W3CDTF">2025-10-15T06:42:00Z</dcterms:modified>
</cp:coreProperties>
</file>