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1425" w14:textId="74D9E9FA" w:rsidR="000407D0" w:rsidRDefault="000407D0" w:rsidP="000407D0">
      <w:pPr>
        <w:spacing w:after="0" w:line="360" w:lineRule="auto"/>
        <w:jc w:val="right"/>
        <w:rPr>
          <w:rFonts w:ascii="Calibri" w:hAnsi="Calibri" w:cs="Calibri"/>
          <w:color w:val="000000" w:themeColor="text1"/>
        </w:rPr>
      </w:pPr>
      <w:r>
        <w:rPr>
          <w:rFonts w:ascii="Calibri" w:hAnsi="Calibri" w:cs="Calibri"/>
          <w:color w:val="000000" w:themeColor="text1"/>
        </w:rPr>
        <w:t>Jednorożec, 2</w:t>
      </w:r>
      <w:r w:rsidR="00D56676">
        <w:rPr>
          <w:rFonts w:ascii="Calibri" w:hAnsi="Calibri" w:cs="Calibri"/>
          <w:color w:val="000000" w:themeColor="text1"/>
        </w:rPr>
        <w:t>8</w:t>
      </w:r>
      <w:r>
        <w:rPr>
          <w:rFonts w:ascii="Calibri" w:hAnsi="Calibri" w:cs="Calibri"/>
          <w:color w:val="000000" w:themeColor="text1"/>
        </w:rPr>
        <w:t xml:space="preserve"> października 2025 r.</w:t>
      </w:r>
    </w:p>
    <w:p w14:paraId="46FB5D4B" w14:textId="4EF1C1D2" w:rsidR="00953B49" w:rsidRPr="001E36FB" w:rsidRDefault="001E36FB" w:rsidP="001E36FB">
      <w:pPr>
        <w:spacing w:after="0" w:line="360" w:lineRule="auto"/>
        <w:rPr>
          <w:rFonts w:ascii="Calibri" w:hAnsi="Calibri" w:cs="Calibri"/>
          <w:b/>
          <w:bCs/>
          <w:color w:val="000000" w:themeColor="text1"/>
        </w:rPr>
      </w:pPr>
      <w:r w:rsidRPr="001E36FB">
        <w:rPr>
          <w:rFonts w:ascii="Calibri" w:hAnsi="Calibri" w:cs="Calibri"/>
          <w:b/>
          <w:bCs/>
          <w:color w:val="000000" w:themeColor="text1"/>
        </w:rPr>
        <w:t>WÓJT GMINY JEDNOROŻEC</w:t>
      </w:r>
    </w:p>
    <w:p w14:paraId="7C0BA23C" w14:textId="2509758C" w:rsidR="000407D0" w:rsidRPr="00F67902" w:rsidRDefault="000407D0" w:rsidP="000407D0">
      <w:pPr>
        <w:spacing w:after="0" w:line="360" w:lineRule="auto"/>
        <w:rPr>
          <w:rFonts w:ascii="Calibri" w:hAnsi="Calibri" w:cs="Calibri"/>
        </w:rPr>
      </w:pPr>
      <w:r w:rsidRPr="00F67902">
        <w:rPr>
          <w:rFonts w:ascii="Calibri" w:hAnsi="Calibri" w:cs="Calibri"/>
        </w:rPr>
        <w:t>ZIR.6220.</w:t>
      </w:r>
      <w:r>
        <w:rPr>
          <w:rFonts w:ascii="Calibri" w:hAnsi="Calibri" w:cs="Calibri"/>
        </w:rPr>
        <w:t>2.2025</w:t>
      </w:r>
    </w:p>
    <w:p w14:paraId="655BCCFC" w14:textId="77777777" w:rsidR="000407D0" w:rsidRDefault="000407D0" w:rsidP="000407D0">
      <w:pPr>
        <w:spacing w:after="0" w:line="360" w:lineRule="auto"/>
        <w:jc w:val="both"/>
        <w:rPr>
          <w:rFonts w:ascii="Calibri" w:hAnsi="Calibri" w:cs="Calibri"/>
          <w:sz w:val="12"/>
          <w:szCs w:val="12"/>
        </w:rPr>
      </w:pPr>
    </w:p>
    <w:p w14:paraId="0DD3BCB0" w14:textId="77777777" w:rsidR="000407D0" w:rsidRPr="007F19F9" w:rsidRDefault="000407D0" w:rsidP="000407D0">
      <w:pPr>
        <w:spacing w:after="0" w:line="360" w:lineRule="auto"/>
        <w:jc w:val="both"/>
        <w:rPr>
          <w:rFonts w:ascii="Calibri" w:hAnsi="Calibri" w:cs="Calibri"/>
          <w:sz w:val="12"/>
          <w:szCs w:val="12"/>
        </w:rPr>
      </w:pPr>
    </w:p>
    <w:p w14:paraId="0EFA56F3" w14:textId="77777777" w:rsidR="000407D0" w:rsidRDefault="000407D0" w:rsidP="000407D0">
      <w:pPr>
        <w:spacing w:after="0" w:line="360" w:lineRule="auto"/>
        <w:jc w:val="center"/>
        <w:rPr>
          <w:rFonts w:ascii="Calibri" w:hAnsi="Calibri" w:cs="Calibri"/>
          <w:b/>
          <w:bCs/>
        </w:rPr>
      </w:pPr>
      <w:r w:rsidRPr="00F67902">
        <w:rPr>
          <w:rFonts w:ascii="Calibri" w:hAnsi="Calibri" w:cs="Calibri"/>
          <w:b/>
          <w:bCs/>
        </w:rPr>
        <w:t>DECYZJA O ŚRODOWISKOWYCH UWARUNKOWANIACH</w:t>
      </w:r>
    </w:p>
    <w:p w14:paraId="34E665CB" w14:textId="77777777" w:rsidR="000407D0" w:rsidRPr="005B2B25" w:rsidRDefault="000407D0" w:rsidP="000407D0">
      <w:pPr>
        <w:spacing w:after="0" w:line="360" w:lineRule="auto"/>
        <w:jc w:val="center"/>
        <w:rPr>
          <w:rFonts w:ascii="Calibri" w:hAnsi="Calibri" w:cs="Calibri"/>
          <w:b/>
          <w:bCs/>
          <w:sz w:val="6"/>
          <w:szCs w:val="6"/>
        </w:rPr>
      </w:pPr>
    </w:p>
    <w:p w14:paraId="05DBFB76" w14:textId="77777777" w:rsidR="000407D0" w:rsidRPr="005B2B25" w:rsidRDefault="000407D0" w:rsidP="000407D0">
      <w:pPr>
        <w:spacing w:after="0" w:line="360" w:lineRule="auto"/>
        <w:jc w:val="both"/>
        <w:rPr>
          <w:rFonts w:ascii="Calibri" w:hAnsi="Calibri" w:cs="Calibri"/>
          <w:b/>
          <w:bCs/>
          <w:sz w:val="6"/>
          <w:szCs w:val="6"/>
        </w:rPr>
      </w:pPr>
    </w:p>
    <w:p w14:paraId="634A81C2" w14:textId="3895B9C9" w:rsidR="000407D0" w:rsidRDefault="000407D0" w:rsidP="000407D0">
      <w:pPr>
        <w:spacing w:after="0" w:line="360" w:lineRule="auto"/>
        <w:ind w:firstLine="708"/>
        <w:jc w:val="both"/>
        <w:rPr>
          <w:rFonts w:ascii="Calibri" w:hAnsi="Calibri" w:cs="Calibri"/>
        </w:rPr>
      </w:pPr>
      <w:r w:rsidRPr="008C3DA1">
        <w:rPr>
          <w:rFonts w:ascii="Calibri" w:hAnsi="Calibri" w:cs="Calibri"/>
        </w:rPr>
        <w:t xml:space="preserve">Na podstawie art. 71 ust. 1, ust. 2 pkt 2, art. 72 ust. 1 pkt 1, art. 75 ust. 1 pkt 4, art. 84, art. 85 ust. 2 pkt 2 ustawy z dnia 3 października 2008 r. o udostępnianiu informacji o środowisku i jego ochronie, udziale społeczeństwa w ochronie środowiska oraz o ocenach oddziaływania na środowisko (Dz. U z 2024 r., poz. 1112 z </w:t>
      </w:r>
      <w:proofErr w:type="spellStart"/>
      <w:r w:rsidRPr="008C3DA1">
        <w:rPr>
          <w:rFonts w:ascii="Calibri" w:hAnsi="Calibri" w:cs="Calibri"/>
        </w:rPr>
        <w:t>późn</w:t>
      </w:r>
      <w:proofErr w:type="spellEnd"/>
      <w:r w:rsidRPr="008C3DA1">
        <w:rPr>
          <w:rFonts w:ascii="Calibri" w:hAnsi="Calibri" w:cs="Calibri"/>
        </w:rPr>
        <w:t xml:space="preserve">. zm.) dalej ustawy </w:t>
      </w:r>
      <w:proofErr w:type="spellStart"/>
      <w:r w:rsidRPr="008C3DA1">
        <w:rPr>
          <w:rFonts w:ascii="Calibri" w:hAnsi="Calibri" w:cs="Calibri"/>
        </w:rPr>
        <w:t>ooś</w:t>
      </w:r>
      <w:proofErr w:type="spellEnd"/>
      <w:r w:rsidRPr="008C3DA1">
        <w:rPr>
          <w:rFonts w:ascii="Calibri" w:hAnsi="Calibri" w:cs="Calibri"/>
        </w:rPr>
        <w:t>, w związku z art. 104 ustawy z dnia 14 czerwca 1960 r. Kodeks postępowania administracyjnego (Dz. U. z 2024 r., poz. 572</w:t>
      </w:r>
      <w:r w:rsidR="00DB498E">
        <w:rPr>
          <w:rFonts w:ascii="Calibri" w:hAnsi="Calibri" w:cs="Calibri"/>
        </w:rPr>
        <w:t xml:space="preserve"> z </w:t>
      </w:r>
      <w:proofErr w:type="spellStart"/>
      <w:r w:rsidR="00DB498E">
        <w:rPr>
          <w:rFonts w:ascii="Calibri" w:hAnsi="Calibri" w:cs="Calibri"/>
        </w:rPr>
        <w:t>późn</w:t>
      </w:r>
      <w:proofErr w:type="spellEnd"/>
      <w:r w:rsidR="00DB498E">
        <w:rPr>
          <w:rFonts w:ascii="Calibri" w:hAnsi="Calibri" w:cs="Calibri"/>
        </w:rPr>
        <w:t>. zm.</w:t>
      </w:r>
      <w:r w:rsidRPr="008C3DA1">
        <w:rPr>
          <w:rFonts w:ascii="Calibri" w:hAnsi="Calibri" w:cs="Calibri"/>
        </w:rPr>
        <w:t>),</w:t>
      </w:r>
      <w:r w:rsidR="001F3783">
        <w:rPr>
          <w:rFonts w:ascii="Calibri" w:hAnsi="Calibri" w:cs="Calibri"/>
        </w:rPr>
        <w:t xml:space="preserve"> dalej Kpa,</w:t>
      </w:r>
      <w:r w:rsidRPr="008C3DA1">
        <w:rPr>
          <w:rFonts w:ascii="Calibri" w:hAnsi="Calibri" w:cs="Calibri"/>
        </w:rPr>
        <w:t xml:space="preserve"> a także na podstawie §</w:t>
      </w:r>
      <w:r w:rsidR="00DB498E">
        <w:rPr>
          <w:rFonts w:ascii="Calibri" w:hAnsi="Calibri" w:cs="Calibri"/>
        </w:rPr>
        <w:t xml:space="preserve"> </w:t>
      </w:r>
      <w:r w:rsidRPr="008C3DA1">
        <w:rPr>
          <w:rFonts w:ascii="Calibri" w:hAnsi="Calibri" w:cs="Calibri"/>
        </w:rPr>
        <w:t>3 ust.</w:t>
      </w:r>
      <w:r w:rsidR="00DB498E">
        <w:rPr>
          <w:rFonts w:ascii="Calibri" w:hAnsi="Calibri" w:cs="Calibri"/>
        </w:rPr>
        <w:t xml:space="preserve"> </w:t>
      </w:r>
      <w:r w:rsidRPr="008C3DA1">
        <w:rPr>
          <w:rFonts w:ascii="Calibri" w:hAnsi="Calibri" w:cs="Calibri"/>
        </w:rPr>
        <w:t>1 pkt</w:t>
      </w:r>
      <w:r w:rsidR="00DB498E">
        <w:rPr>
          <w:rFonts w:ascii="Calibri" w:hAnsi="Calibri" w:cs="Calibri"/>
        </w:rPr>
        <w:t xml:space="preserve"> 40 lit. a, </w:t>
      </w:r>
      <w:proofErr w:type="spellStart"/>
      <w:r w:rsidR="00DB498E">
        <w:rPr>
          <w:rFonts w:ascii="Calibri" w:hAnsi="Calibri" w:cs="Calibri"/>
        </w:rPr>
        <w:t>tiret</w:t>
      </w:r>
      <w:proofErr w:type="spellEnd"/>
      <w:r w:rsidR="00DB498E">
        <w:rPr>
          <w:rFonts w:ascii="Calibri" w:hAnsi="Calibri" w:cs="Calibri"/>
        </w:rPr>
        <w:t xml:space="preserve"> 3 oraz </w:t>
      </w:r>
      <w:proofErr w:type="spellStart"/>
      <w:r w:rsidR="00DB498E">
        <w:rPr>
          <w:rFonts w:ascii="Calibri" w:hAnsi="Calibri" w:cs="Calibri"/>
        </w:rPr>
        <w:t>tiret</w:t>
      </w:r>
      <w:proofErr w:type="spellEnd"/>
      <w:r w:rsidR="00DB498E">
        <w:rPr>
          <w:rFonts w:ascii="Calibri" w:hAnsi="Calibri" w:cs="Calibri"/>
        </w:rPr>
        <w:t xml:space="preserve"> 7</w:t>
      </w:r>
      <w:r w:rsidRPr="008C3DA1">
        <w:rPr>
          <w:rFonts w:ascii="Calibri" w:hAnsi="Calibri" w:cs="Calibri"/>
        </w:rPr>
        <w:t xml:space="preserve"> rozporządzenia Rady Ministrów z dnia</w:t>
      </w:r>
      <w:r w:rsidR="00DB498E">
        <w:rPr>
          <w:rFonts w:ascii="Calibri" w:hAnsi="Calibri" w:cs="Calibri"/>
        </w:rPr>
        <w:t xml:space="preserve"> </w:t>
      </w:r>
      <w:r w:rsidRPr="008C3DA1">
        <w:rPr>
          <w:rFonts w:ascii="Calibri" w:hAnsi="Calibri" w:cs="Calibri"/>
        </w:rPr>
        <w:t>10 września 2019 r. w sprawie przedsięwzięć mogących znacząco oddziaływać na środowisko</w:t>
      </w:r>
      <w:r w:rsidR="00DB498E">
        <w:rPr>
          <w:rFonts w:ascii="Calibri" w:hAnsi="Calibri" w:cs="Calibri"/>
        </w:rPr>
        <w:t xml:space="preserve"> </w:t>
      </w:r>
      <w:r w:rsidRPr="008C3DA1">
        <w:rPr>
          <w:rFonts w:ascii="Calibri" w:hAnsi="Calibri" w:cs="Calibri"/>
        </w:rPr>
        <w:t xml:space="preserve">(Dz. U. z 2019 r. poz. 1839 z </w:t>
      </w:r>
      <w:proofErr w:type="spellStart"/>
      <w:r w:rsidRPr="008C3DA1">
        <w:rPr>
          <w:rFonts w:ascii="Calibri" w:hAnsi="Calibri" w:cs="Calibri"/>
        </w:rPr>
        <w:t>późn</w:t>
      </w:r>
      <w:proofErr w:type="spellEnd"/>
      <w:r w:rsidRPr="008C3DA1">
        <w:rPr>
          <w:rFonts w:ascii="Calibri" w:hAnsi="Calibri" w:cs="Calibri"/>
        </w:rPr>
        <w:t>. zm</w:t>
      </w:r>
      <w:r w:rsidRPr="00F530C2">
        <w:rPr>
          <w:rFonts w:ascii="Calibri" w:hAnsi="Calibri" w:cs="Calibri"/>
          <w:color w:val="EE0000"/>
        </w:rPr>
        <w:t>.</w:t>
      </w:r>
      <w:r w:rsidRPr="008C3DA1">
        <w:rPr>
          <w:rFonts w:ascii="Calibri" w:hAnsi="Calibri" w:cs="Calibri"/>
        </w:rPr>
        <w:t>), po rozpatrzeniu wniosku z dnia 1</w:t>
      </w:r>
      <w:r w:rsidR="00DB498E">
        <w:rPr>
          <w:rFonts w:ascii="Calibri" w:hAnsi="Calibri" w:cs="Calibri"/>
        </w:rPr>
        <w:t>4 sierpnia</w:t>
      </w:r>
      <w:r w:rsidRPr="008C3DA1">
        <w:rPr>
          <w:rFonts w:ascii="Calibri" w:hAnsi="Calibri" w:cs="Calibri"/>
        </w:rPr>
        <w:t xml:space="preserve"> 2025 r. (data wpływu do tut. Urzędu </w:t>
      </w:r>
      <w:r w:rsidR="00DB498E">
        <w:rPr>
          <w:rFonts w:ascii="Calibri" w:hAnsi="Calibri" w:cs="Calibri"/>
        </w:rPr>
        <w:t>14 sierpnia</w:t>
      </w:r>
      <w:r w:rsidRPr="008C3DA1">
        <w:rPr>
          <w:rFonts w:ascii="Calibri" w:hAnsi="Calibri" w:cs="Calibri"/>
        </w:rPr>
        <w:t xml:space="preserve"> 2025 r.) </w:t>
      </w:r>
      <w:r w:rsidR="00DB498E">
        <w:rPr>
          <w:rFonts w:ascii="Calibri" w:hAnsi="Calibri" w:cs="Calibri"/>
        </w:rPr>
        <w:t xml:space="preserve">Inwestora – Usługi Transportowe, Handel, Budowa, Remonty Janusz Szlachetka (Dylewo 48, 07-420 Kadzidło), </w:t>
      </w:r>
      <w:r w:rsidRPr="008C3DA1">
        <w:rPr>
          <w:rFonts w:ascii="Calibri" w:hAnsi="Calibri" w:cs="Calibri"/>
        </w:rPr>
        <w:t xml:space="preserve">uwzględniając opinię </w:t>
      </w:r>
      <w:r>
        <w:rPr>
          <w:rFonts w:ascii="Calibri" w:hAnsi="Calibri" w:cs="Calibri"/>
        </w:rPr>
        <w:t>Regionalnego Dyrektora Ochrony Środowiska w</w:t>
      </w:r>
      <w:r w:rsidR="00DB498E">
        <w:rPr>
          <w:rFonts w:ascii="Calibri" w:hAnsi="Calibri" w:cs="Calibri"/>
        </w:rPr>
        <w:t xml:space="preserve"> </w:t>
      </w:r>
      <w:r>
        <w:rPr>
          <w:rFonts w:ascii="Calibri" w:hAnsi="Calibri" w:cs="Calibri"/>
        </w:rPr>
        <w:t>Warszawie,</w:t>
      </w:r>
      <w:r w:rsidRPr="008C3DA1">
        <w:rPr>
          <w:rFonts w:ascii="Calibri" w:hAnsi="Calibri" w:cs="Calibri"/>
        </w:rPr>
        <w:t xml:space="preserve"> Dyrektora Zarządu Zlewni</w:t>
      </w:r>
      <w:r w:rsidR="00DB498E">
        <w:rPr>
          <w:rFonts w:ascii="Calibri" w:hAnsi="Calibri" w:cs="Calibri"/>
        </w:rPr>
        <w:t xml:space="preserve"> </w:t>
      </w:r>
      <w:r w:rsidRPr="008C3DA1">
        <w:rPr>
          <w:rFonts w:ascii="Calibri" w:hAnsi="Calibri" w:cs="Calibri"/>
        </w:rPr>
        <w:t>w Dębem, Państwowego Powiatowego Inspektora Sanitarnego</w:t>
      </w:r>
      <w:r w:rsidR="00953B49">
        <w:rPr>
          <w:rFonts w:ascii="Calibri" w:hAnsi="Calibri" w:cs="Calibri"/>
        </w:rPr>
        <w:br/>
      </w:r>
      <w:r w:rsidRPr="008C3DA1">
        <w:rPr>
          <w:rFonts w:ascii="Calibri" w:hAnsi="Calibri" w:cs="Calibri"/>
        </w:rPr>
        <w:t>w Przasnyszu</w:t>
      </w:r>
      <w:r>
        <w:rPr>
          <w:rFonts w:ascii="Calibri" w:hAnsi="Calibri" w:cs="Calibri"/>
        </w:rPr>
        <w:t>:</w:t>
      </w:r>
    </w:p>
    <w:p w14:paraId="3C60C98A" w14:textId="3617E663" w:rsidR="000407D0" w:rsidRPr="00AD3AC2" w:rsidRDefault="000407D0" w:rsidP="000407D0">
      <w:pPr>
        <w:pStyle w:val="Akapitzlist"/>
        <w:numPr>
          <w:ilvl w:val="0"/>
          <w:numId w:val="1"/>
        </w:numPr>
        <w:spacing w:after="0" w:line="360" w:lineRule="auto"/>
        <w:ind w:left="284" w:hanging="284"/>
        <w:jc w:val="both"/>
        <w:rPr>
          <w:rFonts w:ascii="Calibri" w:hAnsi="Calibri" w:cs="Calibri"/>
          <w:b/>
          <w:bCs/>
        </w:rPr>
      </w:pPr>
      <w:r w:rsidRPr="00AD3AC2">
        <w:rPr>
          <w:rFonts w:ascii="Calibri" w:hAnsi="Calibri" w:cs="Calibri"/>
          <w:b/>
          <w:bCs/>
        </w:rPr>
        <w:t>stwierdzam brak potrzeby przeprowadzenia oceny oddziaływania na środowisko dla przedsięwzięcia „</w:t>
      </w:r>
      <w:r w:rsidR="00DB498E">
        <w:rPr>
          <w:rFonts w:ascii="Calibri" w:eastAsia="Times New Roman" w:hAnsi="Calibri" w:cs="Calibri"/>
          <w:b/>
          <w:bCs/>
          <w:lang w:eastAsia="pl-PL"/>
        </w:rPr>
        <w:t>Kontynuacja wydobywania kruszywa naturalnego – piasku i piasku ze żwirem metodą odkrywkową, na działkach zlokalizowanych w miejscowości Jednorożec, gmina Jednorożec oznaczonych numerami ewidencyjnymi 225 i 226</w:t>
      </w:r>
      <w:r w:rsidRPr="00AD3AC2">
        <w:rPr>
          <w:rFonts w:ascii="Calibri" w:eastAsia="Times New Roman" w:hAnsi="Calibri" w:cs="Calibri"/>
          <w:b/>
          <w:bCs/>
          <w:lang w:eastAsia="pl-PL"/>
        </w:rPr>
        <w:t>”,</w:t>
      </w:r>
    </w:p>
    <w:p w14:paraId="682099B5" w14:textId="4F0AF010" w:rsidR="000407D0" w:rsidRPr="00AD3AC2" w:rsidRDefault="000407D0" w:rsidP="000407D0">
      <w:pPr>
        <w:pStyle w:val="Akapitzlist"/>
        <w:numPr>
          <w:ilvl w:val="0"/>
          <w:numId w:val="1"/>
        </w:numPr>
        <w:spacing w:after="0" w:line="360" w:lineRule="auto"/>
        <w:ind w:left="284" w:hanging="284"/>
        <w:jc w:val="both"/>
        <w:rPr>
          <w:rFonts w:ascii="Calibri" w:hAnsi="Calibri" w:cs="Calibri"/>
          <w:b/>
          <w:bCs/>
        </w:rPr>
      </w:pPr>
      <w:r w:rsidRPr="00AD3AC2">
        <w:rPr>
          <w:rFonts w:ascii="Calibri" w:eastAsia="Times New Roman" w:hAnsi="Calibri" w:cs="Calibri"/>
          <w:b/>
          <w:bCs/>
          <w:lang w:eastAsia="pl-PL"/>
        </w:rPr>
        <w:t xml:space="preserve">określam istotne warunki bądź wymagania, o których mowa w art. 82 ust. 1 pkt 1 lit. b </w:t>
      </w:r>
      <w:r w:rsidR="00620E59">
        <w:rPr>
          <w:rFonts w:ascii="Calibri" w:eastAsia="Times New Roman" w:hAnsi="Calibri" w:cs="Calibri"/>
          <w:b/>
          <w:bCs/>
          <w:lang w:eastAsia="pl-PL"/>
        </w:rPr>
        <w:t>lub c</w:t>
      </w:r>
      <w:r>
        <w:rPr>
          <w:rFonts w:ascii="Calibri" w:eastAsia="Times New Roman" w:hAnsi="Calibri" w:cs="Calibri"/>
          <w:b/>
          <w:bCs/>
          <w:lang w:eastAsia="pl-PL"/>
        </w:rPr>
        <w:t xml:space="preserve"> </w:t>
      </w:r>
      <w:r w:rsidR="00E9564E">
        <w:rPr>
          <w:rFonts w:ascii="Calibri" w:eastAsia="Times New Roman" w:hAnsi="Calibri" w:cs="Calibri"/>
          <w:b/>
          <w:bCs/>
          <w:lang w:eastAsia="pl-PL"/>
        </w:rPr>
        <w:t xml:space="preserve">oraz w art. 82 ust. 1 pkt 2 lit. b </w:t>
      </w:r>
      <w:r>
        <w:rPr>
          <w:rFonts w:ascii="Calibri" w:eastAsia="Times New Roman" w:hAnsi="Calibri" w:cs="Calibri"/>
          <w:b/>
          <w:bCs/>
          <w:lang w:eastAsia="pl-PL"/>
        </w:rPr>
        <w:t>u</w:t>
      </w:r>
      <w:r w:rsidRPr="00AD3AC2">
        <w:rPr>
          <w:rFonts w:ascii="Calibri" w:eastAsia="Times New Roman" w:hAnsi="Calibri" w:cs="Calibri"/>
          <w:b/>
          <w:bCs/>
          <w:lang w:eastAsia="pl-PL"/>
        </w:rPr>
        <w:t xml:space="preserve">stawy </w:t>
      </w:r>
      <w:proofErr w:type="spellStart"/>
      <w:r w:rsidRPr="00AD3AC2">
        <w:rPr>
          <w:rFonts w:ascii="Calibri" w:eastAsia="Times New Roman" w:hAnsi="Calibri" w:cs="Calibri"/>
          <w:b/>
          <w:bCs/>
          <w:lang w:eastAsia="pl-PL"/>
        </w:rPr>
        <w:t>ooś</w:t>
      </w:r>
      <w:proofErr w:type="spellEnd"/>
      <w:r>
        <w:rPr>
          <w:rFonts w:ascii="Calibri" w:eastAsia="Times New Roman" w:hAnsi="Calibri" w:cs="Calibri"/>
          <w:b/>
          <w:bCs/>
          <w:lang w:eastAsia="pl-PL"/>
        </w:rPr>
        <w:t>:</w:t>
      </w:r>
    </w:p>
    <w:p w14:paraId="45B5A825" w14:textId="331A8442" w:rsidR="000407D0" w:rsidRPr="00F010B6" w:rsidRDefault="00E9564E" w:rsidP="000407D0">
      <w:pPr>
        <w:pStyle w:val="Akapitzlist"/>
        <w:numPr>
          <w:ilvl w:val="0"/>
          <w:numId w:val="2"/>
        </w:numPr>
        <w:spacing w:after="0" w:line="360" w:lineRule="auto"/>
        <w:jc w:val="both"/>
        <w:rPr>
          <w:rFonts w:ascii="Calibri" w:hAnsi="Calibri" w:cs="Calibri"/>
          <w:b/>
          <w:bCs/>
        </w:rPr>
      </w:pPr>
      <w:r>
        <w:rPr>
          <w:rFonts w:ascii="Calibri" w:hAnsi="Calibri" w:cs="Calibri"/>
        </w:rPr>
        <w:t>P</w:t>
      </w:r>
      <w:r w:rsidR="000407D0">
        <w:rPr>
          <w:rFonts w:ascii="Calibri" w:hAnsi="Calibri" w:cs="Calibri"/>
        </w:rPr>
        <w:t>rzed przystąpieniem do jakichkolwiek działań należy dokonać oględzin terenu pod kątem występowania gatunków chronionych i ich siedlisk oraz analizy zakresu planowanych prac w kontekście przepisów dotyczących w szczególności dziko występujących zwierząt objętych ochroną gatunkową</w:t>
      </w:r>
      <w:r w:rsidR="00D7792C">
        <w:rPr>
          <w:rFonts w:ascii="Calibri" w:hAnsi="Calibri" w:cs="Calibri"/>
        </w:rPr>
        <w:t>. Analiza winna być prowadzona również w kontekście możliwości uzyskania decyzji zezwalającej na odstępstwa</w:t>
      </w:r>
      <w:r w:rsidR="00F010B6">
        <w:rPr>
          <w:rFonts w:ascii="Calibri" w:hAnsi="Calibri" w:cs="Calibri"/>
        </w:rPr>
        <w:t xml:space="preserve"> od zakazów obowiązujących w stosunku do wyżej wymienionej formy ochrony przyrody.</w:t>
      </w:r>
    </w:p>
    <w:p w14:paraId="0AAEE1BA" w14:textId="52CCD303" w:rsidR="00F010B6" w:rsidRPr="00F010B6" w:rsidRDefault="00F010B6" w:rsidP="000407D0">
      <w:pPr>
        <w:pStyle w:val="Akapitzlist"/>
        <w:numPr>
          <w:ilvl w:val="0"/>
          <w:numId w:val="2"/>
        </w:numPr>
        <w:spacing w:after="0" w:line="360" w:lineRule="auto"/>
        <w:jc w:val="both"/>
        <w:rPr>
          <w:rFonts w:ascii="Calibri" w:hAnsi="Calibri" w:cs="Calibri"/>
          <w:b/>
          <w:bCs/>
        </w:rPr>
      </w:pPr>
      <w:r>
        <w:rPr>
          <w:rFonts w:ascii="Calibri" w:hAnsi="Calibri" w:cs="Calibri"/>
        </w:rPr>
        <w:t>W przypadku stwierdzenia zwierząt podczas procesu wydobycia lub odsłaniania złoża, należy umożliwić im ucieczkę z terenu inwestycji, a w przypadku braku możliwości ucieczki, zwierzęta należy przenieść w miejsca bezpieczne dla nich, o zbliżonych warunkach siedliskowych.</w:t>
      </w:r>
    </w:p>
    <w:p w14:paraId="13CE1621" w14:textId="1A8BB068" w:rsidR="00F010B6" w:rsidRPr="00E9564E" w:rsidRDefault="00F010B6" w:rsidP="000407D0">
      <w:pPr>
        <w:pStyle w:val="Akapitzlist"/>
        <w:numPr>
          <w:ilvl w:val="0"/>
          <w:numId w:val="2"/>
        </w:numPr>
        <w:spacing w:after="0" w:line="360" w:lineRule="auto"/>
        <w:jc w:val="both"/>
        <w:rPr>
          <w:rFonts w:ascii="Calibri" w:hAnsi="Calibri" w:cs="Calibri"/>
          <w:b/>
          <w:bCs/>
        </w:rPr>
      </w:pPr>
      <w:r>
        <w:rPr>
          <w:rFonts w:ascii="Calibri" w:hAnsi="Calibri" w:cs="Calibri"/>
        </w:rPr>
        <w:lastRenderedPageBreak/>
        <w:t>W przypadku stwierdzenia jaskółek brzegówek i zakładania przez nich na skarpach siedlisk lęgowych</w:t>
      </w:r>
      <w:r w:rsidR="00E9564E">
        <w:rPr>
          <w:rFonts w:ascii="Calibri" w:hAnsi="Calibri" w:cs="Calibri"/>
        </w:rPr>
        <w:t>, eksploatację piasku na tym odcinku ściany należy wstrzymać do momentu lęgowych, eksploatację piasku na tym odcinku ściany należy wstrzymać do momentu opuszczenia lęgowisk przez jaskółki. Jeżeli brzegówki pojawią się na wszystkich ścianach eksploatacyjnych wydobycie kruszywa wstrzymać do końca sierpnia.</w:t>
      </w:r>
    </w:p>
    <w:p w14:paraId="70A800F2" w14:textId="501E1415" w:rsidR="00E9564E" w:rsidRPr="00E9564E" w:rsidRDefault="00E9564E" w:rsidP="000407D0">
      <w:pPr>
        <w:pStyle w:val="Akapitzlist"/>
        <w:numPr>
          <w:ilvl w:val="0"/>
          <w:numId w:val="2"/>
        </w:numPr>
        <w:spacing w:after="0" w:line="360" w:lineRule="auto"/>
        <w:jc w:val="both"/>
        <w:rPr>
          <w:rFonts w:ascii="Calibri" w:hAnsi="Calibri" w:cs="Calibri"/>
          <w:b/>
          <w:bCs/>
        </w:rPr>
      </w:pPr>
      <w:r>
        <w:rPr>
          <w:rFonts w:ascii="Calibri" w:hAnsi="Calibri" w:cs="Calibri"/>
        </w:rPr>
        <w:t>Zdeponowany nadkład wykorzystać do rekultywacji skarp, niwelacji obrzeży wyrobiska poeksploatacyjnego i terenu bezpośrednio przyległego do wyrobiska. Skarpy wyrobiska ukształtować tak, by zapewnić ich stabilność geotechniczną.</w:t>
      </w:r>
    </w:p>
    <w:p w14:paraId="3AA20476" w14:textId="61A96890" w:rsidR="00E9564E" w:rsidRPr="00E9564E" w:rsidRDefault="00E9564E" w:rsidP="00E9564E">
      <w:pPr>
        <w:pStyle w:val="Akapitzlist"/>
        <w:numPr>
          <w:ilvl w:val="0"/>
          <w:numId w:val="2"/>
        </w:numPr>
        <w:spacing w:after="0" w:line="360" w:lineRule="auto"/>
        <w:jc w:val="both"/>
        <w:rPr>
          <w:rFonts w:ascii="Calibri" w:hAnsi="Calibri" w:cs="Calibri"/>
          <w:b/>
          <w:bCs/>
        </w:rPr>
      </w:pPr>
      <w:r>
        <w:rPr>
          <w:rFonts w:ascii="Calibri" w:hAnsi="Calibri" w:cs="Calibri"/>
        </w:rPr>
        <w:t>Po zakończeniu eksploatacji, wyrobisko poeksploatacyjne zrekultywować</w:t>
      </w:r>
      <w:r w:rsidR="00953B49">
        <w:rPr>
          <w:rFonts w:ascii="Calibri" w:hAnsi="Calibri" w:cs="Calibri"/>
        </w:rPr>
        <w:br/>
      </w:r>
      <w:r>
        <w:rPr>
          <w:rFonts w:ascii="Calibri" w:hAnsi="Calibri" w:cs="Calibri"/>
        </w:rPr>
        <w:t>i</w:t>
      </w:r>
      <w:r w:rsidR="00953B49">
        <w:rPr>
          <w:rFonts w:ascii="Calibri" w:hAnsi="Calibri" w:cs="Calibri"/>
        </w:rPr>
        <w:t xml:space="preserve"> </w:t>
      </w:r>
      <w:r>
        <w:rPr>
          <w:rFonts w:ascii="Calibri" w:hAnsi="Calibri" w:cs="Calibri"/>
        </w:rPr>
        <w:t>zagospodarować. Teren obsiać mieszanką rodzimych gatunków traw i roślin zielnych, przy uwzględnieniu panujących warunków siedliskowych na analizowanym terenie.</w:t>
      </w:r>
    </w:p>
    <w:p w14:paraId="65AC8D95" w14:textId="3D65F75E" w:rsidR="00E9564E" w:rsidRPr="00E563A0" w:rsidRDefault="00E9564E" w:rsidP="00E9564E">
      <w:pPr>
        <w:pStyle w:val="Akapitzlist"/>
        <w:numPr>
          <w:ilvl w:val="0"/>
          <w:numId w:val="2"/>
        </w:numPr>
        <w:spacing w:after="0" w:line="360" w:lineRule="auto"/>
        <w:jc w:val="both"/>
        <w:rPr>
          <w:rFonts w:ascii="Calibri" w:hAnsi="Calibri" w:cs="Calibri"/>
        </w:rPr>
      </w:pPr>
      <w:r w:rsidRPr="00E563A0">
        <w:rPr>
          <w:rFonts w:ascii="Calibri" w:hAnsi="Calibri" w:cs="Calibri"/>
        </w:rPr>
        <w:t>Wydobywanie kopaliny prowadzić na obszarze nie przekraczającym 1,4629 ha, w ilości nie przekraczającej 35 tys. ton na rok.</w:t>
      </w:r>
    </w:p>
    <w:p w14:paraId="38866198" w14:textId="620E653A" w:rsidR="00E9564E" w:rsidRDefault="00742680" w:rsidP="00E9564E">
      <w:pPr>
        <w:pStyle w:val="Akapitzlist"/>
        <w:numPr>
          <w:ilvl w:val="0"/>
          <w:numId w:val="2"/>
        </w:numPr>
        <w:spacing w:after="0" w:line="360" w:lineRule="auto"/>
        <w:jc w:val="both"/>
        <w:rPr>
          <w:rFonts w:ascii="Calibri" w:hAnsi="Calibri" w:cs="Calibri"/>
        </w:rPr>
      </w:pPr>
      <w:r>
        <w:rPr>
          <w:rFonts w:ascii="Calibri" w:hAnsi="Calibri" w:cs="Calibri"/>
        </w:rPr>
        <w:t>Stosować sprawny technicznie sprzęt i urządzenia.</w:t>
      </w:r>
    </w:p>
    <w:p w14:paraId="1F1217A9" w14:textId="7C4E2485" w:rsidR="00742680" w:rsidRDefault="00742680" w:rsidP="00E9564E">
      <w:pPr>
        <w:pStyle w:val="Akapitzlist"/>
        <w:numPr>
          <w:ilvl w:val="0"/>
          <w:numId w:val="2"/>
        </w:numPr>
        <w:spacing w:after="0" w:line="360" w:lineRule="auto"/>
        <w:jc w:val="both"/>
        <w:rPr>
          <w:rFonts w:ascii="Calibri" w:hAnsi="Calibri" w:cs="Calibri"/>
        </w:rPr>
      </w:pPr>
      <w:r>
        <w:rPr>
          <w:rFonts w:ascii="Calibri" w:hAnsi="Calibri" w:cs="Calibri"/>
        </w:rPr>
        <w:t>Materiały i surowce składować w sposób uniemożliwiający przedostanie się zanieczyszczeń do gruntu i wód.</w:t>
      </w:r>
    </w:p>
    <w:p w14:paraId="7DD28BA6" w14:textId="3730DC88" w:rsidR="00742680" w:rsidRDefault="00742680" w:rsidP="00E9564E">
      <w:pPr>
        <w:pStyle w:val="Akapitzlist"/>
        <w:numPr>
          <w:ilvl w:val="0"/>
          <w:numId w:val="2"/>
        </w:numPr>
        <w:spacing w:after="0" w:line="360" w:lineRule="auto"/>
        <w:jc w:val="both"/>
        <w:rPr>
          <w:rFonts w:ascii="Calibri" w:hAnsi="Calibri" w:cs="Calibri"/>
        </w:rPr>
      </w:pPr>
      <w:r>
        <w:rPr>
          <w:rFonts w:ascii="Calibri" w:hAnsi="Calibri" w:cs="Calibri"/>
        </w:rPr>
        <w:t xml:space="preserve">Zaplecze budowy zabezpieczyć przed przedostaniem się substancji ropopochodnych do gruntu </w:t>
      </w:r>
      <w:r w:rsidR="00B1479D">
        <w:rPr>
          <w:rFonts w:ascii="Calibri" w:hAnsi="Calibri" w:cs="Calibri"/>
        </w:rPr>
        <w:t>i wód oraz wyposażyć w materiały sorpcyjne umożliwiające szybkie usunięcie ewentualnych wycieków paliw.</w:t>
      </w:r>
    </w:p>
    <w:p w14:paraId="6CF078E1" w14:textId="6E6D9CE7" w:rsidR="00B1479D" w:rsidRDefault="00B1479D" w:rsidP="00E9564E">
      <w:pPr>
        <w:pStyle w:val="Akapitzlist"/>
        <w:numPr>
          <w:ilvl w:val="0"/>
          <w:numId w:val="2"/>
        </w:numPr>
        <w:spacing w:after="0" w:line="360" w:lineRule="auto"/>
        <w:jc w:val="both"/>
        <w:rPr>
          <w:rFonts w:ascii="Calibri" w:hAnsi="Calibri" w:cs="Calibri"/>
        </w:rPr>
      </w:pPr>
      <w:r>
        <w:rPr>
          <w:rFonts w:ascii="Calibri" w:hAnsi="Calibri" w:cs="Calibri"/>
        </w:rPr>
        <w:t>W sytuacjach awaryjnych takich jak np. wyciek paliwa, podjąć natychmiastowe działania w celu usunięcia awarii oraz usunięcia zanieczyszczonego gruntu. Zanieczyszczony grunt należy przekazać podmiotom uprawnionym do jego transportu</w:t>
      </w:r>
      <w:r w:rsidR="00953B49">
        <w:rPr>
          <w:rFonts w:ascii="Calibri" w:hAnsi="Calibri" w:cs="Calibri"/>
        </w:rPr>
        <w:br/>
      </w:r>
      <w:r>
        <w:rPr>
          <w:rFonts w:ascii="Calibri" w:hAnsi="Calibri" w:cs="Calibri"/>
        </w:rPr>
        <w:t>i rekultywacji lub unieszkodliwiania.</w:t>
      </w:r>
    </w:p>
    <w:p w14:paraId="23057290" w14:textId="3E112EC9" w:rsidR="00B1479D" w:rsidRDefault="009D0ED0" w:rsidP="00E9564E">
      <w:pPr>
        <w:pStyle w:val="Akapitzlist"/>
        <w:numPr>
          <w:ilvl w:val="0"/>
          <w:numId w:val="2"/>
        </w:numPr>
        <w:spacing w:after="0" w:line="360" w:lineRule="auto"/>
        <w:jc w:val="both"/>
        <w:rPr>
          <w:rFonts w:ascii="Calibri" w:hAnsi="Calibri" w:cs="Calibri"/>
        </w:rPr>
      </w:pPr>
      <w:r>
        <w:rPr>
          <w:rFonts w:ascii="Calibri" w:hAnsi="Calibri" w:cs="Calibri"/>
        </w:rPr>
        <w:t>Wymianę oleju, naprawę i przeglądy techniczne sprzętu do robót ziemnych prowadzić w specjalistycznych punktach, poza terenem planowanej inwestycji.</w:t>
      </w:r>
    </w:p>
    <w:p w14:paraId="143B800F" w14:textId="2FD86790" w:rsidR="009D0ED0" w:rsidRDefault="009D0ED0" w:rsidP="00E9564E">
      <w:pPr>
        <w:pStyle w:val="Akapitzlist"/>
        <w:numPr>
          <w:ilvl w:val="0"/>
          <w:numId w:val="2"/>
        </w:numPr>
        <w:spacing w:after="0" w:line="360" w:lineRule="auto"/>
        <w:jc w:val="both"/>
        <w:rPr>
          <w:rFonts w:ascii="Calibri" w:hAnsi="Calibri" w:cs="Calibri"/>
        </w:rPr>
      </w:pPr>
      <w:r>
        <w:rPr>
          <w:rFonts w:ascii="Calibri" w:hAnsi="Calibri" w:cs="Calibri"/>
        </w:rPr>
        <w:t>Podczas wydobywania kruszywa stosować sprawny technicznie sprzęt i urządzenia.</w:t>
      </w:r>
    </w:p>
    <w:p w14:paraId="3ED15661" w14:textId="621193D1" w:rsidR="009D0ED0" w:rsidRDefault="009D0ED0" w:rsidP="00E9564E">
      <w:pPr>
        <w:pStyle w:val="Akapitzlist"/>
        <w:numPr>
          <w:ilvl w:val="0"/>
          <w:numId w:val="2"/>
        </w:numPr>
        <w:spacing w:after="0" w:line="360" w:lineRule="auto"/>
        <w:jc w:val="both"/>
        <w:rPr>
          <w:rFonts w:ascii="Calibri" w:hAnsi="Calibri" w:cs="Calibri"/>
        </w:rPr>
      </w:pPr>
      <w:r>
        <w:rPr>
          <w:rFonts w:ascii="Calibri" w:hAnsi="Calibri" w:cs="Calibri"/>
        </w:rPr>
        <w:t>Nie dopuszczać do pogorszenia obecnego stanu wód.</w:t>
      </w:r>
    </w:p>
    <w:p w14:paraId="30F0A399" w14:textId="44218D6C" w:rsidR="009D0ED0" w:rsidRDefault="009D0ED0" w:rsidP="00E9564E">
      <w:pPr>
        <w:pStyle w:val="Akapitzlist"/>
        <w:numPr>
          <w:ilvl w:val="0"/>
          <w:numId w:val="2"/>
        </w:numPr>
        <w:spacing w:after="0" w:line="360" w:lineRule="auto"/>
        <w:jc w:val="both"/>
        <w:rPr>
          <w:rFonts w:ascii="Calibri" w:hAnsi="Calibri" w:cs="Calibri"/>
        </w:rPr>
      </w:pPr>
      <w:r>
        <w:rPr>
          <w:rFonts w:ascii="Calibri" w:hAnsi="Calibri" w:cs="Calibri"/>
        </w:rPr>
        <w:t>Ewentualny nadkład składować w sposób niepowodujący zakłócenia warunków odpływu wód opadowych i rozpadowych, a także nie zmieniający</w:t>
      </w:r>
      <w:r w:rsidR="00981C90">
        <w:rPr>
          <w:rFonts w:ascii="Calibri" w:hAnsi="Calibri" w:cs="Calibri"/>
        </w:rPr>
        <w:t xml:space="preserve"> warunków gruntowo-wodnych, następnie wykorzystać do rekultywacji gruntów poeksploatacyjnych.</w:t>
      </w:r>
    </w:p>
    <w:p w14:paraId="3B84F783" w14:textId="64EDF0AE" w:rsidR="00981C90" w:rsidRDefault="00981C90" w:rsidP="00E9564E">
      <w:pPr>
        <w:pStyle w:val="Akapitzlist"/>
        <w:numPr>
          <w:ilvl w:val="0"/>
          <w:numId w:val="2"/>
        </w:numPr>
        <w:spacing w:after="0" w:line="360" w:lineRule="auto"/>
        <w:jc w:val="both"/>
        <w:rPr>
          <w:rFonts w:ascii="Calibri" w:hAnsi="Calibri" w:cs="Calibri"/>
        </w:rPr>
      </w:pPr>
      <w:r>
        <w:rPr>
          <w:rFonts w:ascii="Calibri" w:hAnsi="Calibri" w:cs="Calibri"/>
        </w:rPr>
        <w:t>Eksploatację złoża prowadzić bez konieczności stałego odwodnienia.</w:t>
      </w:r>
    </w:p>
    <w:p w14:paraId="32D11FCF" w14:textId="6830DC32" w:rsidR="00981C90" w:rsidRDefault="00651A20" w:rsidP="00E9564E">
      <w:pPr>
        <w:pStyle w:val="Akapitzlist"/>
        <w:numPr>
          <w:ilvl w:val="0"/>
          <w:numId w:val="2"/>
        </w:numPr>
        <w:spacing w:after="0" w:line="360" w:lineRule="auto"/>
        <w:jc w:val="both"/>
        <w:rPr>
          <w:rFonts w:ascii="Calibri" w:hAnsi="Calibri" w:cs="Calibri"/>
        </w:rPr>
      </w:pPr>
      <w:r>
        <w:rPr>
          <w:rFonts w:ascii="Calibri" w:hAnsi="Calibri" w:cs="Calibri"/>
        </w:rPr>
        <w:t>Nie dopuścić do zasypywania cieków i zbiorników wodnych zlokalizowanych na terenie lub w bezpośrednim sąsiedztwie inwestycji</w:t>
      </w:r>
      <w:r w:rsidR="00851850">
        <w:rPr>
          <w:rFonts w:ascii="Calibri" w:hAnsi="Calibri" w:cs="Calibri"/>
        </w:rPr>
        <w:t>.</w:t>
      </w:r>
    </w:p>
    <w:p w14:paraId="7D57B45D" w14:textId="074A3BF0" w:rsidR="00851850" w:rsidRDefault="00851850" w:rsidP="00E9564E">
      <w:pPr>
        <w:pStyle w:val="Akapitzlist"/>
        <w:numPr>
          <w:ilvl w:val="0"/>
          <w:numId w:val="2"/>
        </w:numPr>
        <w:spacing w:after="0" w:line="360" w:lineRule="auto"/>
        <w:jc w:val="both"/>
        <w:rPr>
          <w:rFonts w:ascii="Calibri" w:hAnsi="Calibri" w:cs="Calibri"/>
        </w:rPr>
      </w:pPr>
      <w:r>
        <w:rPr>
          <w:rFonts w:ascii="Calibri" w:hAnsi="Calibri" w:cs="Calibri"/>
        </w:rPr>
        <w:t>Wodę dostarczać beczkowozami oraz w butelkach.</w:t>
      </w:r>
    </w:p>
    <w:p w14:paraId="42D8AA0E" w14:textId="7EB3DBEE" w:rsidR="00851850" w:rsidRDefault="00851850" w:rsidP="00E9564E">
      <w:pPr>
        <w:pStyle w:val="Akapitzlist"/>
        <w:numPr>
          <w:ilvl w:val="0"/>
          <w:numId w:val="2"/>
        </w:numPr>
        <w:spacing w:after="0" w:line="360" w:lineRule="auto"/>
        <w:jc w:val="both"/>
        <w:rPr>
          <w:rFonts w:ascii="Calibri" w:hAnsi="Calibri" w:cs="Calibri"/>
        </w:rPr>
      </w:pPr>
      <w:r>
        <w:rPr>
          <w:rFonts w:ascii="Calibri" w:hAnsi="Calibri" w:cs="Calibri"/>
        </w:rPr>
        <w:lastRenderedPageBreak/>
        <w:t xml:space="preserve">Ścieki socjalno-bytowe odprowadzać do szczelnych zbiorników bezodpływowych typu TOI </w:t>
      </w:r>
      <w:proofErr w:type="spellStart"/>
      <w:r>
        <w:rPr>
          <w:rFonts w:ascii="Calibri" w:hAnsi="Calibri" w:cs="Calibri"/>
        </w:rPr>
        <w:t>TOI</w:t>
      </w:r>
      <w:proofErr w:type="spellEnd"/>
      <w:r>
        <w:rPr>
          <w:rFonts w:ascii="Calibri" w:hAnsi="Calibri" w:cs="Calibri"/>
        </w:rPr>
        <w:t xml:space="preserve"> – zbiorniki systematycznie opróżniać przez uprawnione podmioty.</w:t>
      </w:r>
    </w:p>
    <w:p w14:paraId="463FA995" w14:textId="16D9A1E0" w:rsidR="00851850" w:rsidRDefault="00851850" w:rsidP="00851850">
      <w:pPr>
        <w:pStyle w:val="Akapitzlist"/>
        <w:numPr>
          <w:ilvl w:val="0"/>
          <w:numId w:val="2"/>
        </w:numPr>
        <w:spacing w:after="0" w:line="360" w:lineRule="auto"/>
        <w:jc w:val="both"/>
        <w:rPr>
          <w:rFonts w:ascii="Calibri" w:hAnsi="Calibri" w:cs="Calibri"/>
        </w:rPr>
      </w:pPr>
      <w:r>
        <w:rPr>
          <w:rFonts w:ascii="Calibri" w:hAnsi="Calibri" w:cs="Calibri"/>
        </w:rPr>
        <w:t>Wyrobisko zabezpieczyć przed nielegalnym składowaniem odpadów.</w:t>
      </w:r>
    </w:p>
    <w:p w14:paraId="157D121C" w14:textId="2F97F385" w:rsidR="00851850" w:rsidRDefault="00851850" w:rsidP="00851850">
      <w:pPr>
        <w:pStyle w:val="Akapitzlist"/>
        <w:numPr>
          <w:ilvl w:val="0"/>
          <w:numId w:val="2"/>
        </w:numPr>
        <w:spacing w:after="0" w:line="360" w:lineRule="auto"/>
        <w:jc w:val="both"/>
        <w:rPr>
          <w:rFonts w:ascii="Calibri" w:hAnsi="Calibri" w:cs="Calibri"/>
        </w:rPr>
      </w:pPr>
      <w:r>
        <w:rPr>
          <w:rFonts w:ascii="Calibri" w:hAnsi="Calibri" w:cs="Calibri"/>
        </w:rPr>
        <w:t>Teren inwestycji wyposażyć w niezbędną ilość szczelnych pojemników do gromadzenia odpadów.</w:t>
      </w:r>
    </w:p>
    <w:p w14:paraId="2AA5C2A2" w14:textId="7F324C42" w:rsidR="00851850" w:rsidRDefault="00851850" w:rsidP="00851850">
      <w:pPr>
        <w:pStyle w:val="Akapitzlist"/>
        <w:numPr>
          <w:ilvl w:val="0"/>
          <w:numId w:val="2"/>
        </w:numPr>
        <w:spacing w:after="0" w:line="360" w:lineRule="auto"/>
        <w:jc w:val="both"/>
        <w:rPr>
          <w:rFonts w:ascii="Calibri" w:hAnsi="Calibri" w:cs="Calibri"/>
        </w:rPr>
      </w:pPr>
      <w:r>
        <w:rPr>
          <w:rFonts w:ascii="Calibri" w:hAnsi="Calibri" w:cs="Calibri"/>
        </w:rPr>
        <w:t>Powstające na etapie eksploatacji przedsięwzięcia odpady magazynować w sposób selektywny, a następnie sukcesywnie przekazywać do odbioru podmiotom posiadającym stosowne zezwolenia w zakresie gospodarowania odpadami.</w:t>
      </w:r>
    </w:p>
    <w:p w14:paraId="09EAEF04" w14:textId="1395C9D0" w:rsidR="00851850" w:rsidRPr="00851850" w:rsidRDefault="00851850" w:rsidP="00851850">
      <w:pPr>
        <w:pStyle w:val="Akapitzlist"/>
        <w:numPr>
          <w:ilvl w:val="0"/>
          <w:numId w:val="2"/>
        </w:numPr>
        <w:spacing w:after="0" w:line="360" w:lineRule="auto"/>
        <w:jc w:val="both"/>
        <w:rPr>
          <w:rFonts w:ascii="Calibri" w:hAnsi="Calibri" w:cs="Calibri"/>
        </w:rPr>
      </w:pPr>
      <w:r>
        <w:rPr>
          <w:rFonts w:ascii="Calibri" w:hAnsi="Calibri" w:cs="Calibri"/>
        </w:rPr>
        <w:t>Prowadzić eksploatację złoża w sposób zgodny z przepisami prawa geologicznego</w:t>
      </w:r>
      <w:r w:rsidR="00953B49">
        <w:rPr>
          <w:rFonts w:ascii="Calibri" w:hAnsi="Calibri" w:cs="Calibri"/>
        </w:rPr>
        <w:br/>
      </w:r>
      <w:r>
        <w:rPr>
          <w:rFonts w:ascii="Calibri" w:hAnsi="Calibri" w:cs="Calibri"/>
        </w:rPr>
        <w:t>i górniczego, ze szczególnym naciskiem na bezpieczeństwo eksploatacji kruszywa</w:t>
      </w:r>
      <w:r w:rsidR="00953B49">
        <w:rPr>
          <w:rFonts w:ascii="Calibri" w:hAnsi="Calibri" w:cs="Calibri"/>
        </w:rPr>
        <w:br/>
      </w:r>
      <w:r>
        <w:rPr>
          <w:rFonts w:ascii="Calibri" w:hAnsi="Calibri" w:cs="Calibri"/>
        </w:rPr>
        <w:t>z warstwy niezawodnionej.</w:t>
      </w:r>
    </w:p>
    <w:p w14:paraId="4857B290" w14:textId="77777777" w:rsidR="000407D0" w:rsidRPr="00914B36" w:rsidRDefault="000407D0" w:rsidP="000407D0">
      <w:pPr>
        <w:pStyle w:val="Standard"/>
        <w:numPr>
          <w:ilvl w:val="0"/>
          <w:numId w:val="1"/>
        </w:numPr>
        <w:spacing w:line="360" w:lineRule="auto"/>
        <w:ind w:left="284" w:hanging="284"/>
        <w:jc w:val="both"/>
        <w:rPr>
          <w:rFonts w:ascii="Calibri" w:eastAsia="Times New Roman" w:hAnsi="Calibri" w:cs="Calibri"/>
          <w:b/>
          <w:bCs/>
          <w:lang w:val="pl-PL" w:eastAsia="pl-PL" w:bidi="pl-PL"/>
        </w:rPr>
      </w:pPr>
      <w:r w:rsidRPr="00BF3628">
        <w:rPr>
          <w:rFonts w:ascii="Calibri" w:eastAsia="Times New Roman" w:hAnsi="Calibri" w:cs="Calibri"/>
          <w:b/>
          <w:bCs/>
          <w:lang w:val="pl-PL" w:eastAsia="pl-PL" w:bidi="pl-PL"/>
        </w:rPr>
        <w:t>Charakterystyka przedsięwzięcia stanowi załącznik do decyzji o środowiskowych uwarunkowaniach</w:t>
      </w:r>
      <w:r>
        <w:rPr>
          <w:rFonts w:ascii="Calibri" w:eastAsia="Times New Roman" w:hAnsi="Calibri" w:cs="Calibri"/>
          <w:b/>
          <w:bCs/>
          <w:lang w:val="pl-PL" w:eastAsia="pl-PL" w:bidi="pl-PL"/>
        </w:rPr>
        <w:t>.</w:t>
      </w:r>
    </w:p>
    <w:p w14:paraId="696F8C1C" w14:textId="77777777" w:rsidR="000407D0" w:rsidRPr="00851850" w:rsidRDefault="000407D0">
      <w:pPr>
        <w:rPr>
          <w:sz w:val="14"/>
          <w:szCs w:val="14"/>
        </w:rPr>
      </w:pPr>
    </w:p>
    <w:p w14:paraId="5E654B75" w14:textId="77777777" w:rsidR="00E87DF2" w:rsidRDefault="00E87DF2" w:rsidP="00851850">
      <w:pPr>
        <w:jc w:val="center"/>
        <w:rPr>
          <w:rFonts w:ascii="Calibri" w:hAnsi="Calibri" w:cs="Calibri"/>
          <w:b/>
          <w:bCs/>
        </w:rPr>
      </w:pPr>
      <w:r w:rsidRPr="00E87DF2">
        <w:rPr>
          <w:rFonts w:ascii="Calibri" w:hAnsi="Calibri" w:cs="Calibri"/>
          <w:b/>
          <w:bCs/>
        </w:rPr>
        <w:t>Uzasadnienie</w:t>
      </w:r>
    </w:p>
    <w:p w14:paraId="4FB13DFA" w14:textId="2083CBE7" w:rsidR="002066A2" w:rsidRDefault="00851850" w:rsidP="001C1E8B">
      <w:pPr>
        <w:spacing w:after="0" w:line="360" w:lineRule="auto"/>
        <w:jc w:val="both"/>
        <w:rPr>
          <w:rFonts w:ascii="Calibri" w:eastAsia="Times New Roman" w:hAnsi="Calibri" w:cs="Calibri"/>
          <w:lang w:eastAsia="pl-PL"/>
        </w:rPr>
      </w:pPr>
      <w:r>
        <w:rPr>
          <w:rFonts w:ascii="Calibri" w:hAnsi="Calibri" w:cs="Calibri"/>
          <w:b/>
          <w:bCs/>
        </w:rPr>
        <w:tab/>
      </w:r>
      <w:r w:rsidRPr="00851850">
        <w:rPr>
          <w:rFonts w:ascii="Calibri" w:hAnsi="Calibri" w:cs="Calibri"/>
        </w:rPr>
        <w:t>W dniu</w:t>
      </w:r>
      <w:r>
        <w:rPr>
          <w:rFonts w:ascii="Calibri" w:hAnsi="Calibri" w:cs="Calibri"/>
        </w:rPr>
        <w:t xml:space="preserve"> 14 sierpnia 2025 r. </w:t>
      </w:r>
      <w:r w:rsidR="00286E3B">
        <w:rPr>
          <w:rFonts w:ascii="Calibri" w:hAnsi="Calibri" w:cs="Calibri"/>
        </w:rPr>
        <w:t>Inwestor – firma Usługi Transportowe, Handel, Budowa</w:t>
      </w:r>
      <w:r w:rsidR="00953B49">
        <w:rPr>
          <w:rFonts w:ascii="Calibri" w:hAnsi="Calibri" w:cs="Calibri"/>
        </w:rPr>
        <w:t>,</w:t>
      </w:r>
      <w:r w:rsidR="00286E3B">
        <w:rPr>
          <w:rFonts w:ascii="Calibri" w:hAnsi="Calibri" w:cs="Calibri"/>
        </w:rPr>
        <w:t xml:space="preserve"> Remonty Janusz Szlachetka (Dylewo 48, 07-420 Kadzidło) wystąpiła do Wójta Gminy Jednorożec z wnioskiem o wydanie decyzji o środowiskowych uwarunkowaniach dla przedsięwzięcia polegającego na </w:t>
      </w:r>
      <w:r w:rsidR="00286E3B" w:rsidRPr="00E30AD4">
        <w:rPr>
          <w:rFonts w:ascii="Calibri" w:hAnsi="Calibri" w:cs="Calibri"/>
        </w:rPr>
        <w:t>„</w:t>
      </w:r>
      <w:r w:rsidR="00E30AD4" w:rsidRPr="00E30AD4">
        <w:rPr>
          <w:rFonts w:ascii="Calibri" w:eastAsia="Times New Roman" w:hAnsi="Calibri" w:cs="Calibri"/>
          <w:lang w:eastAsia="pl-PL"/>
        </w:rPr>
        <w:t>Kontynuacji wydobywania kruszywa naturalnego – piasku</w:t>
      </w:r>
      <w:r w:rsidR="008743A6">
        <w:rPr>
          <w:rFonts w:ascii="Calibri" w:eastAsia="Times New Roman" w:hAnsi="Calibri" w:cs="Calibri"/>
          <w:lang w:eastAsia="pl-PL"/>
        </w:rPr>
        <w:br/>
      </w:r>
      <w:r w:rsidR="00E30AD4" w:rsidRPr="00E30AD4">
        <w:rPr>
          <w:rFonts w:ascii="Calibri" w:eastAsia="Times New Roman" w:hAnsi="Calibri" w:cs="Calibri"/>
          <w:lang w:eastAsia="pl-PL"/>
        </w:rPr>
        <w:t>i piasku ze żwirem metodą odkrywkową, na działkach zlokalizowanych w miejscowości Jednorożec, gmina Jednorożec oznaczonych numerami ewidencyjnymi 225 i 226”</w:t>
      </w:r>
      <w:r w:rsidR="00E30AD4">
        <w:rPr>
          <w:rFonts w:ascii="Calibri" w:eastAsia="Times New Roman" w:hAnsi="Calibri" w:cs="Calibri"/>
          <w:lang w:eastAsia="pl-PL"/>
        </w:rPr>
        <w:t xml:space="preserve">. </w:t>
      </w:r>
    </w:p>
    <w:p w14:paraId="3F36ABEC" w14:textId="6517735A" w:rsidR="00851850" w:rsidRDefault="00E30AD4" w:rsidP="002066A2">
      <w:pPr>
        <w:spacing w:after="0" w:line="360" w:lineRule="auto"/>
        <w:ind w:firstLine="708"/>
        <w:jc w:val="both"/>
        <w:rPr>
          <w:rFonts w:ascii="Calibri" w:eastAsia="Times New Roman" w:hAnsi="Calibri" w:cs="Calibri"/>
          <w:lang w:eastAsia="pl-PL"/>
        </w:rPr>
      </w:pPr>
      <w:r>
        <w:rPr>
          <w:rFonts w:ascii="Calibri" w:eastAsia="Times New Roman" w:hAnsi="Calibri" w:cs="Calibri"/>
          <w:lang w:eastAsia="pl-PL"/>
        </w:rPr>
        <w:t>Do wniosku dołączono kartę informacyjną przedsięwzięcia (KIP), kopię mapy ewidencyjnej w skali 1:2000</w:t>
      </w:r>
      <w:r w:rsidR="001C1E8B">
        <w:rPr>
          <w:rFonts w:ascii="Calibri" w:eastAsia="Times New Roman" w:hAnsi="Calibri" w:cs="Calibri"/>
          <w:lang w:eastAsia="pl-PL"/>
        </w:rPr>
        <w:t xml:space="preserve">, </w:t>
      </w:r>
      <w:proofErr w:type="spellStart"/>
      <w:r w:rsidR="001C1E8B">
        <w:rPr>
          <w:rFonts w:ascii="Calibri" w:eastAsia="Times New Roman" w:hAnsi="Calibri" w:cs="Calibri"/>
          <w:lang w:eastAsia="pl-PL"/>
        </w:rPr>
        <w:t>wyrys</w:t>
      </w:r>
      <w:proofErr w:type="spellEnd"/>
      <w:r w:rsidR="001C1E8B">
        <w:rPr>
          <w:rFonts w:ascii="Calibri" w:eastAsia="Times New Roman" w:hAnsi="Calibri" w:cs="Calibri"/>
          <w:lang w:eastAsia="pl-PL"/>
        </w:rPr>
        <w:t xml:space="preserve"> z miejscowego planu zagospodarowania przestrzennego gminy Jednorożec dla zespołu wsi Jednorożec, Stegna i części wsi Ulatowo-Pogorzel, uproszczony wypis z rejestru gruntów </w:t>
      </w:r>
      <w:r w:rsidR="001C1E8B">
        <w:rPr>
          <w:rFonts w:ascii="Calibri" w:hAnsi="Calibri" w:cs="Calibri"/>
        </w:rPr>
        <w:t>oraz potwierdzenie dokonania opłaty skarbowej za wydanie decyzji o środowiskowych uwarunkowaniach.</w:t>
      </w:r>
    </w:p>
    <w:p w14:paraId="714C87C2" w14:textId="71A96374" w:rsidR="001C1E8B" w:rsidRPr="0036006A" w:rsidRDefault="00E30AD4" w:rsidP="0036006A">
      <w:pPr>
        <w:spacing w:after="0" w:line="360" w:lineRule="auto"/>
        <w:jc w:val="both"/>
        <w:rPr>
          <w:rFonts w:ascii="Calibri" w:hAnsi="Calibri" w:cs="Calibri"/>
        </w:rPr>
      </w:pPr>
      <w:r>
        <w:rPr>
          <w:rFonts w:ascii="Calibri" w:eastAsia="Times New Roman" w:hAnsi="Calibri" w:cs="Calibri"/>
          <w:lang w:eastAsia="pl-PL"/>
        </w:rPr>
        <w:tab/>
        <w:t xml:space="preserve">Po zapoznaniu się z </w:t>
      </w:r>
      <w:r w:rsidR="001C1E8B">
        <w:rPr>
          <w:rFonts w:ascii="Calibri" w:eastAsia="Times New Roman" w:hAnsi="Calibri" w:cs="Calibri"/>
          <w:lang w:eastAsia="pl-PL"/>
        </w:rPr>
        <w:t>KIP</w:t>
      </w:r>
      <w:r>
        <w:rPr>
          <w:rFonts w:ascii="Calibri" w:eastAsia="Times New Roman" w:hAnsi="Calibri" w:cs="Calibri"/>
          <w:lang w:eastAsia="pl-PL"/>
        </w:rPr>
        <w:t xml:space="preserve">, stwierdzono, że ww. inwestycja </w:t>
      </w:r>
      <w:r w:rsidR="001C1E8B">
        <w:rPr>
          <w:rFonts w:ascii="Calibri" w:eastAsia="Times New Roman" w:hAnsi="Calibri" w:cs="Calibri"/>
          <w:lang w:eastAsia="pl-PL"/>
        </w:rPr>
        <w:t xml:space="preserve">stosownie do </w:t>
      </w:r>
      <w:r w:rsidR="001C1E8B" w:rsidRPr="00A9658E">
        <w:rPr>
          <w:rFonts w:ascii="Calibri" w:hAnsi="Calibri" w:cs="Calibri"/>
        </w:rPr>
        <w:t>§</w:t>
      </w:r>
      <w:r w:rsidR="001C1E8B">
        <w:rPr>
          <w:rFonts w:ascii="Calibri" w:hAnsi="Calibri" w:cs="Calibri"/>
        </w:rPr>
        <w:t xml:space="preserve"> 3 ust. 1 pkt 40 lit. a, </w:t>
      </w:r>
      <w:proofErr w:type="spellStart"/>
      <w:r w:rsidR="001C1E8B">
        <w:rPr>
          <w:rFonts w:ascii="Calibri" w:hAnsi="Calibri" w:cs="Calibri"/>
        </w:rPr>
        <w:t>tiret</w:t>
      </w:r>
      <w:proofErr w:type="spellEnd"/>
      <w:r w:rsidR="001C1E8B">
        <w:rPr>
          <w:rFonts w:ascii="Calibri" w:hAnsi="Calibri" w:cs="Calibri"/>
        </w:rPr>
        <w:t xml:space="preserve"> 3 oraz </w:t>
      </w:r>
      <w:proofErr w:type="spellStart"/>
      <w:r w:rsidR="001C1E8B">
        <w:rPr>
          <w:rFonts w:ascii="Calibri" w:hAnsi="Calibri" w:cs="Calibri"/>
        </w:rPr>
        <w:t>tiret</w:t>
      </w:r>
      <w:proofErr w:type="spellEnd"/>
      <w:r w:rsidR="001C1E8B">
        <w:rPr>
          <w:rFonts w:ascii="Calibri" w:hAnsi="Calibri" w:cs="Calibri"/>
        </w:rPr>
        <w:t xml:space="preserve"> 7 </w:t>
      </w:r>
      <w:r w:rsidR="00BA55C2">
        <w:rPr>
          <w:rFonts w:ascii="Calibri" w:hAnsi="Calibri" w:cs="Calibri"/>
        </w:rPr>
        <w:t>Rozporządzenia Rady Ministrów z dnia 10 września 2019 r. w sprawie przedsięwzięć mogących znacząco oddziaływać na środowisko kwalifikuje się do przedsięwzięć mogących znacząco oddziaływać na środowisko, dla których obowiązek przeprowadzenia oceny oddziaływania na środowisko ustalany jest fakultatywnie.</w:t>
      </w:r>
    </w:p>
    <w:p w14:paraId="6010EE4A" w14:textId="1F48B714" w:rsidR="00E87DF2" w:rsidRPr="00E87DF2" w:rsidRDefault="00E87DF2" w:rsidP="005C7D48">
      <w:pPr>
        <w:spacing w:after="0" w:line="360" w:lineRule="auto"/>
        <w:ind w:firstLine="708"/>
        <w:jc w:val="both"/>
        <w:rPr>
          <w:rFonts w:ascii="Calibri" w:hAnsi="Calibri" w:cs="Calibri"/>
        </w:rPr>
      </w:pPr>
      <w:r w:rsidRPr="00E87DF2">
        <w:rPr>
          <w:rFonts w:ascii="Calibri" w:hAnsi="Calibri" w:cs="Calibri"/>
        </w:rPr>
        <w:t xml:space="preserve">Organ prowadzący postępowanie przeprowadził postępowanie dowodowe w zakresie ustalenia kręgu stron postępowania w niniejszej sprawie. W związku z tym, w dniu </w:t>
      </w:r>
      <w:r w:rsidR="005C7D48">
        <w:rPr>
          <w:rFonts w:ascii="Calibri" w:hAnsi="Calibri" w:cs="Calibri"/>
        </w:rPr>
        <w:t>19 sierpnia</w:t>
      </w:r>
      <w:r w:rsidRPr="00E87DF2">
        <w:rPr>
          <w:rFonts w:ascii="Calibri" w:hAnsi="Calibri" w:cs="Calibri"/>
        </w:rPr>
        <w:t xml:space="preserve"> 2025 r., Wójt Gminy Jednorożec wydał </w:t>
      </w:r>
      <w:r w:rsidR="005C7D48">
        <w:rPr>
          <w:rFonts w:ascii="Calibri" w:hAnsi="Calibri" w:cs="Calibri"/>
        </w:rPr>
        <w:t xml:space="preserve">zawiadomienie oraz </w:t>
      </w:r>
      <w:r w:rsidRPr="00E87DF2">
        <w:rPr>
          <w:rFonts w:ascii="Calibri" w:hAnsi="Calibri" w:cs="Calibri"/>
        </w:rPr>
        <w:t>obwieszczenie, znak sprawy: ZIR.6220.</w:t>
      </w:r>
      <w:r w:rsidR="005C7D48">
        <w:rPr>
          <w:rFonts w:ascii="Calibri" w:hAnsi="Calibri" w:cs="Calibri"/>
        </w:rPr>
        <w:t>2</w:t>
      </w:r>
      <w:r w:rsidRPr="00E87DF2">
        <w:rPr>
          <w:rFonts w:ascii="Calibri" w:hAnsi="Calibri" w:cs="Calibri"/>
        </w:rPr>
        <w:t>.2025, w którym zawiadomił strony o wszczęciu postępowania oraz poinformował</w:t>
      </w:r>
      <w:r w:rsidR="004469BC">
        <w:rPr>
          <w:rFonts w:ascii="Calibri" w:hAnsi="Calibri" w:cs="Calibri"/>
        </w:rPr>
        <w:br/>
      </w:r>
      <w:r w:rsidRPr="00E87DF2">
        <w:rPr>
          <w:rFonts w:ascii="Calibri" w:hAnsi="Calibri" w:cs="Calibri"/>
        </w:rPr>
        <w:lastRenderedPageBreak/>
        <w:t>o uprawnieniach wynikających z art. 10 Kpa – do czynnego udziału w każdym stadium postępowania oraz</w:t>
      </w:r>
      <w:r w:rsidR="00F609A6">
        <w:rPr>
          <w:rFonts w:ascii="Calibri" w:hAnsi="Calibri" w:cs="Calibri"/>
        </w:rPr>
        <w:t xml:space="preserve"> </w:t>
      </w:r>
      <w:r w:rsidRPr="00E87DF2">
        <w:rPr>
          <w:rFonts w:ascii="Calibri" w:hAnsi="Calibri" w:cs="Calibri"/>
        </w:rPr>
        <w:t>o możliwości składania uwag i wniosków w Urzędzie Gminy w Jednorożcu.</w:t>
      </w:r>
    </w:p>
    <w:p w14:paraId="0492817A" w14:textId="5E92CE67" w:rsidR="00E87DF2" w:rsidRDefault="00E87DF2" w:rsidP="001C6BCD">
      <w:pPr>
        <w:spacing w:after="0" w:line="360" w:lineRule="auto"/>
        <w:jc w:val="both"/>
        <w:rPr>
          <w:rFonts w:ascii="Calibri" w:hAnsi="Calibri" w:cs="Calibri"/>
        </w:rPr>
      </w:pPr>
      <w:r w:rsidRPr="00E87DF2">
        <w:rPr>
          <w:rFonts w:ascii="Calibri" w:hAnsi="Calibri" w:cs="Calibri"/>
        </w:rPr>
        <w:tab/>
        <w:t xml:space="preserve">Ponadto, stosując się do zapisów art. 64 ustawy </w:t>
      </w:r>
      <w:proofErr w:type="spellStart"/>
      <w:r w:rsidRPr="00E87DF2">
        <w:rPr>
          <w:rFonts w:ascii="Calibri" w:hAnsi="Calibri" w:cs="Calibri"/>
        </w:rPr>
        <w:t>ooś</w:t>
      </w:r>
      <w:proofErr w:type="spellEnd"/>
      <w:r w:rsidRPr="00E87DF2">
        <w:rPr>
          <w:rFonts w:ascii="Calibri" w:hAnsi="Calibri" w:cs="Calibri"/>
        </w:rPr>
        <w:t xml:space="preserve">, w dniu </w:t>
      </w:r>
      <w:r w:rsidR="00F609A6">
        <w:rPr>
          <w:rFonts w:ascii="Calibri" w:hAnsi="Calibri" w:cs="Calibri"/>
        </w:rPr>
        <w:t xml:space="preserve">19 sierpnia </w:t>
      </w:r>
      <w:r w:rsidRPr="00E87DF2">
        <w:rPr>
          <w:rFonts w:ascii="Calibri" w:hAnsi="Calibri" w:cs="Calibri"/>
        </w:rPr>
        <w:t>2025 r., Wójt Gminy Jednorożec zwrócił się do Regionalnego Dyrektora Ochrony Środowiska w Warszawie, Państwowego Powiatowego Inspektora Sanitarnego w Przasnyszu oraz Państwowego Gospodarstwa Wodnego, Dyrektora Zarządu Zlewni w Dębem z wnioskiem o wydanie opinii, co do obowiązku przeprowadzenia oceny oddziaływania na środowisko i w przypadku takiej potrzeby, co do zakresu raportu oddziaływania planowanego przedsięwzięcia na środowisko.</w:t>
      </w:r>
    </w:p>
    <w:p w14:paraId="46A09DBF" w14:textId="28F6CE89" w:rsidR="00AD016B" w:rsidRPr="00E87DF2" w:rsidRDefault="00AD016B" w:rsidP="00F00021">
      <w:pPr>
        <w:spacing w:after="0" w:line="360" w:lineRule="auto"/>
        <w:ind w:firstLine="708"/>
        <w:jc w:val="both"/>
        <w:rPr>
          <w:rFonts w:ascii="Calibri" w:hAnsi="Calibri" w:cs="Calibri"/>
        </w:rPr>
      </w:pPr>
      <w:r>
        <w:rPr>
          <w:rFonts w:ascii="Calibri" w:hAnsi="Calibri" w:cs="Calibri"/>
        </w:rPr>
        <w:t xml:space="preserve">W dniu 20 sierpnia 2025 r. do tut. Urzędu wpłynęła </w:t>
      </w:r>
      <w:r w:rsidRPr="00E87DF2">
        <w:rPr>
          <w:rFonts w:ascii="Calibri" w:hAnsi="Calibri" w:cs="Calibri"/>
        </w:rPr>
        <w:t>opinia Państwowego Powiatowego Inspektora Sanitarnego w Przasnyszu z dnia</w:t>
      </w:r>
      <w:r>
        <w:rPr>
          <w:rFonts w:ascii="Calibri" w:hAnsi="Calibri" w:cs="Calibri"/>
        </w:rPr>
        <w:t xml:space="preserve"> 20 sierpnia </w:t>
      </w:r>
      <w:r w:rsidRPr="00E87DF2">
        <w:rPr>
          <w:rFonts w:ascii="Calibri" w:hAnsi="Calibri" w:cs="Calibri"/>
        </w:rPr>
        <w:t>2025 r., znak sprawy: ZNS.9022.2.1.</w:t>
      </w:r>
      <w:r>
        <w:rPr>
          <w:rFonts w:ascii="Calibri" w:hAnsi="Calibri" w:cs="Calibri"/>
        </w:rPr>
        <w:t>22</w:t>
      </w:r>
      <w:r w:rsidRPr="00E87DF2">
        <w:rPr>
          <w:rFonts w:ascii="Calibri" w:hAnsi="Calibri" w:cs="Calibri"/>
        </w:rPr>
        <w:t>.2025, w której stwierdził, że nie zachodzi konieczność przeprowadzenia oceny oddziaływania na środowisko dla ww. przedsięwzięcia</w:t>
      </w:r>
      <w:r>
        <w:rPr>
          <w:rFonts w:ascii="Calibri" w:hAnsi="Calibri" w:cs="Calibri"/>
        </w:rPr>
        <w:t>.</w:t>
      </w:r>
    </w:p>
    <w:p w14:paraId="7D582880" w14:textId="51E2406B" w:rsidR="00F609A6" w:rsidRDefault="00F00021" w:rsidP="00F609A6">
      <w:pPr>
        <w:spacing w:after="0" w:line="360" w:lineRule="auto"/>
        <w:ind w:firstLine="708"/>
        <w:jc w:val="both"/>
        <w:rPr>
          <w:rFonts w:ascii="Calibri" w:hAnsi="Calibri" w:cs="Calibri"/>
        </w:rPr>
      </w:pPr>
      <w:r>
        <w:rPr>
          <w:rFonts w:ascii="Calibri" w:hAnsi="Calibri" w:cs="Calibri"/>
        </w:rPr>
        <w:t>Z kolei w dniu</w:t>
      </w:r>
      <w:r w:rsidR="00F609A6">
        <w:rPr>
          <w:rFonts w:ascii="Calibri" w:hAnsi="Calibri" w:cs="Calibri"/>
        </w:rPr>
        <w:t xml:space="preserve"> 27 sierpnia</w:t>
      </w:r>
      <w:r w:rsidR="00E87DF2" w:rsidRPr="00E87DF2">
        <w:rPr>
          <w:rFonts w:ascii="Calibri" w:hAnsi="Calibri" w:cs="Calibri"/>
        </w:rPr>
        <w:t xml:space="preserve"> 2025 r. do tut. Urzędu wpłynęł</w:t>
      </w:r>
      <w:r w:rsidR="00F609A6">
        <w:rPr>
          <w:rFonts w:ascii="Calibri" w:hAnsi="Calibri" w:cs="Calibri"/>
        </w:rPr>
        <w:t>o wezwanie</w:t>
      </w:r>
      <w:r w:rsidR="00185D79">
        <w:rPr>
          <w:rFonts w:ascii="Calibri" w:hAnsi="Calibri" w:cs="Calibri"/>
        </w:rPr>
        <w:t xml:space="preserve"> do uzupełnienia</w:t>
      </w:r>
      <w:r w:rsidR="00F609A6">
        <w:rPr>
          <w:rFonts w:ascii="Calibri" w:hAnsi="Calibri" w:cs="Calibri"/>
        </w:rPr>
        <w:t xml:space="preserve"> Regionalnego Dyrektora Ochrony Środowiska w Warszawie, znak sprawy: WOOŚ-I.-4220.1086.2025.JC</w:t>
      </w:r>
      <w:r w:rsidR="0036006A">
        <w:rPr>
          <w:rFonts w:ascii="Calibri" w:hAnsi="Calibri" w:cs="Calibri"/>
        </w:rPr>
        <w:t>,</w:t>
      </w:r>
      <w:r w:rsidR="00F609A6">
        <w:rPr>
          <w:rFonts w:ascii="Calibri" w:hAnsi="Calibri" w:cs="Calibri"/>
        </w:rPr>
        <w:t xml:space="preserve"> z dnia 27 sierpnia 2025 r.</w:t>
      </w:r>
      <w:r w:rsidR="00A0147D">
        <w:rPr>
          <w:rFonts w:ascii="Calibri" w:hAnsi="Calibri" w:cs="Calibri"/>
        </w:rPr>
        <w:t xml:space="preserve"> z prośbą o </w:t>
      </w:r>
      <w:r w:rsidR="00185D79">
        <w:rPr>
          <w:rFonts w:ascii="Calibri" w:hAnsi="Calibri" w:cs="Calibri"/>
        </w:rPr>
        <w:t>przesłanie karty informacyjnej przedsięwzięcia w formie elektronicznej zamieszczoną na informatycznym nośniku danych.</w:t>
      </w:r>
      <w:r w:rsidR="0036006A">
        <w:rPr>
          <w:rFonts w:ascii="Calibri" w:hAnsi="Calibri" w:cs="Calibri"/>
        </w:rPr>
        <w:br/>
      </w:r>
      <w:r w:rsidR="00185D79">
        <w:rPr>
          <w:rFonts w:ascii="Calibri" w:hAnsi="Calibri" w:cs="Calibri"/>
        </w:rPr>
        <w:t>W związku z tym</w:t>
      </w:r>
      <w:r w:rsidR="0036006A">
        <w:rPr>
          <w:rFonts w:ascii="Calibri" w:hAnsi="Calibri" w:cs="Calibri"/>
        </w:rPr>
        <w:t>,</w:t>
      </w:r>
      <w:r w:rsidR="00185D79">
        <w:rPr>
          <w:rFonts w:ascii="Calibri" w:hAnsi="Calibri" w:cs="Calibri"/>
        </w:rPr>
        <w:t xml:space="preserve"> w dniu 29 sierpnia 2025 r. Wójt Gminy Jednorożec przesłał uzupełnienie do Regionalnej Dyrekcji Ochrony Środowiska w Warszawie.</w:t>
      </w:r>
    </w:p>
    <w:p w14:paraId="15E095CB" w14:textId="78B83454" w:rsidR="001D4DF1" w:rsidRDefault="001D4DF1" w:rsidP="00F609A6">
      <w:pPr>
        <w:spacing w:after="0" w:line="360" w:lineRule="auto"/>
        <w:ind w:firstLine="708"/>
        <w:jc w:val="both"/>
        <w:rPr>
          <w:rFonts w:ascii="Calibri" w:hAnsi="Calibri" w:cs="Calibri"/>
        </w:rPr>
      </w:pPr>
      <w:r>
        <w:rPr>
          <w:rFonts w:ascii="Calibri" w:hAnsi="Calibri" w:cs="Calibri"/>
        </w:rPr>
        <w:t>Następnie w dniu 10 września 2025 r. Państwowe Gospodarstwo Wodne Wody Polskie Dyrektor Zarządu Zlewni w Dębem przesłał pismo</w:t>
      </w:r>
      <w:r w:rsidR="00D044D7">
        <w:rPr>
          <w:rFonts w:ascii="Calibri" w:hAnsi="Calibri" w:cs="Calibri"/>
        </w:rPr>
        <w:t xml:space="preserve"> z</w:t>
      </w:r>
      <w:r>
        <w:rPr>
          <w:rFonts w:ascii="Calibri" w:hAnsi="Calibri" w:cs="Calibri"/>
        </w:rPr>
        <w:t xml:space="preserve"> dnia 04 września 2025 r., znak sprawy: WD.ZZŚ.4901.184.2025.KC,  z prośbą o podanie kwalifikacji przedsięwzięcia we wniosku Wójta Gminy Jednorożec zgodnie z Rozporządzeniem Rady Ministrów z dnia 10 września 2019 r.</w:t>
      </w:r>
      <w:r w:rsidR="0036006A">
        <w:rPr>
          <w:rFonts w:ascii="Calibri" w:hAnsi="Calibri" w:cs="Calibri"/>
        </w:rPr>
        <w:br/>
      </w:r>
      <w:r>
        <w:rPr>
          <w:rFonts w:ascii="Calibri" w:hAnsi="Calibri" w:cs="Calibri"/>
        </w:rPr>
        <w:t xml:space="preserve">w sprawie przedsięwzięć mogących znacząco oddziaływać na środowisko. Tego samego dnia, Wójt Gminy Jednorożec odesłał pismo, znak sprawy: ZIR.6220.2.2025, </w:t>
      </w:r>
      <w:r w:rsidR="00AD016B">
        <w:rPr>
          <w:rFonts w:ascii="Calibri" w:hAnsi="Calibri" w:cs="Calibri"/>
        </w:rPr>
        <w:t>w którym sklasyfikował przedmiotowe przedsięwzięcie.</w:t>
      </w:r>
    </w:p>
    <w:p w14:paraId="43C83311" w14:textId="50E10E52" w:rsidR="00D044D7" w:rsidRDefault="00D044D7" w:rsidP="00D044D7">
      <w:pPr>
        <w:spacing w:after="0" w:line="360" w:lineRule="auto"/>
        <w:ind w:firstLine="708"/>
        <w:jc w:val="both"/>
        <w:rPr>
          <w:rFonts w:ascii="Calibri" w:hAnsi="Calibri" w:cs="Calibri"/>
        </w:rPr>
      </w:pPr>
      <w:r>
        <w:rPr>
          <w:rFonts w:ascii="Calibri" w:hAnsi="Calibri" w:cs="Calibri"/>
        </w:rPr>
        <w:t>Postanowieniem z dnia 19 września 2025 r. (data wpływu do tut. Urzędu 19 września 2025 r.), znak sprawy: WOOŚ-I.4220.1086.2025.JC.2, Regionalny Dyrektor Ochrony Środowiska w Warszawie wyraził opinię, że nie istnieje konieczność przeprowadzenia oceny oddziaływania ww. przedsięwzięcia na środowisko</w:t>
      </w:r>
      <w:r w:rsidRPr="00E87DF2">
        <w:rPr>
          <w:rFonts w:ascii="Calibri" w:hAnsi="Calibri" w:cs="Calibri"/>
        </w:rPr>
        <w:t xml:space="preserve"> oraz wskazał na konieczność określenia w decyzji</w:t>
      </w:r>
      <w:r w:rsidRPr="00E87DF2">
        <w:rPr>
          <w:rFonts w:ascii="Calibri" w:hAnsi="Calibri" w:cs="Calibri"/>
        </w:rPr>
        <w:br/>
        <w:t>o środowiskowych uwarunkowaniach warunków i wymagań wymienionych w pkt. II sentencji niniejszej decyzji (pkt 1-</w:t>
      </w:r>
      <w:r>
        <w:rPr>
          <w:rFonts w:ascii="Calibri" w:hAnsi="Calibri" w:cs="Calibri"/>
        </w:rPr>
        <w:t>5</w:t>
      </w:r>
      <w:r w:rsidRPr="00E87DF2">
        <w:rPr>
          <w:rFonts w:ascii="Calibri" w:hAnsi="Calibri" w:cs="Calibri"/>
        </w:rPr>
        <w:t>).</w:t>
      </w:r>
    </w:p>
    <w:p w14:paraId="655B646B" w14:textId="1150D0A1" w:rsidR="002066A2" w:rsidRPr="00E87DF2" w:rsidRDefault="002066A2" w:rsidP="00D044D7">
      <w:pPr>
        <w:spacing w:after="0" w:line="360" w:lineRule="auto"/>
        <w:ind w:firstLine="708"/>
        <w:jc w:val="both"/>
        <w:rPr>
          <w:rFonts w:ascii="Calibri" w:hAnsi="Calibri" w:cs="Calibri"/>
        </w:rPr>
      </w:pPr>
      <w:r>
        <w:rPr>
          <w:rFonts w:ascii="Calibri" w:hAnsi="Calibri" w:cs="Calibri"/>
        </w:rPr>
        <w:t>W odpowiedzi na wysłaną, uzupełnioną dokumentację, Dyrektor Zarządu Zlewni</w:t>
      </w:r>
      <w:r w:rsidR="002C735A">
        <w:rPr>
          <w:rFonts w:ascii="Calibri" w:hAnsi="Calibri" w:cs="Calibri"/>
        </w:rPr>
        <w:br/>
      </w:r>
      <w:r>
        <w:rPr>
          <w:rFonts w:ascii="Calibri" w:hAnsi="Calibri" w:cs="Calibri"/>
        </w:rPr>
        <w:t xml:space="preserve">w Dębem pismem z dnia 15 września 2025 r. (data wpływu do tut. Urzędu 22 września 2025 r.), znak sprawy: WD.ZZŚ.4901.184.2025.KC(2), wyraził opinię, że dla przedmiotowego przedsięwzięcia nie istnieje potrzeba przeprowadzenia oceny oddziaływania na środowisko. </w:t>
      </w:r>
      <w:r w:rsidRPr="00E87DF2">
        <w:rPr>
          <w:rFonts w:ascii="Calibri" w:hAnsi="Calibri" w:cs="Calibri"/>
        </w:rPr>
        <w:lastRenderedPageBreak/>
        <w:t xml:space="preserve">Jednakże wskazał na konieczność określenia w decyzji o środowiskowych uwarunkowaniach wymagań, które zostały zawarte w pkt. II sentencji niniejszej decyzji (pkt. </w:t>
      </w:r>
      <w:r>
        <w:rPr>
          <w:rFonts w:ascii="Calibri" w:hAnsi="Calibri" w:cs="Calibri"/>
        </w:rPr>
        <w:t>6-22</w:t>
      </w:r>
      <w:r w:rsidRPr="00E87DF2">
        <w:rPr>
          <w:rFonts w:ascii="Calibri" w:hAnsi="Calibri" w:cs="Calibri"/>
        </w:rPr>
        <w:t>).</w:t>
      </w:r>
      <w:r w:rsidRPr="00E87DF2">
        <w:rPr>
          <w:rFonts w:ascii="Calibri" w:hAnsi="Calibri" w:cs="Calibri"/>
        </w:rPr>
        <w:tab/>
      </w:r>
    </w:p>
    <w:p w14:paraId="7F9C83E0" w14:textId="646062B0" w:rsidR="00185B69" w:rsidRDefault="00E87DF2" w:rsidP="002C735A">
      <w:pPr>
        <w:spacing w:after="0" w:line="360" w:lineRule="auto"/>
        <w:ind w:firstLine="708"/>
        <w:jc w:val="both"/>
        <w:rPr>
          <w:rFonts w:ascii="Calibri" w:hAnsi="Calibri" w:cs="Calibri"/>
        </w:rPr>
      </w:pPr>
      <w:r w:rsidRPr="00E87DF2">
        <w:rPr>
          <w:rFonts w:ascii="Calibri" w:hAnsi="Calibri" w:cs="Calibri"/>
        </w:rPr>
        <w:t xml:space="preserve">W ramach postępowania zmierzającego do wydania niniejszej decyzji stwierdzającej brak potrzeby przeprowadzenia oceny oddziaływania przedmiotowego przedsięwzięcia na środowisko oraz określającej istotne warunki korzystania ze środowiska w fazie realizacji i eksploatacji lub użytkowania tego przedsięwzięcia, ze szczególnym uwzględnieniem konieczności ochrony cennych wartości przyrodniczych, zasobów naturalnych i zabytków oraz ograniczenia uciążliwości dla terenów sąsiednich, Wójt Gminy Jednorożec rozpatrzył zebrany w sprawie materiał dowodowy pod kątem uwarunkowań związanych z kwalifikowaniem przedsięwzięcia do przeprowadzenia oceny oddziaływania na środowisko, uwzględniając postanowienie Regionalnego Dyrektora Ochrony Środowiska w Warszawie, opinię sanitarną Państwowego Powiatowego Inspektora Sanitarnego w Przasnyszu oraz opinię Państwowego Gospodarstwa Wodnego Wody Polskie, Dyrektora Zarządu Zlewni w Dębem oraz łączne uwarunkowania wymienione w art. 63 ust. 1 ustawy </w:t>
      </w:r>
      <w:proofErr w:type="spellStart"/>
      <w:r w:rsidRPr="00E87DF2">
        <w:rPr>
          <w:rFonts w:ascii="Calibri" w:hAnsi="Calibri" w:cs="Calibri"/>
        </w:rPr>
        <w:t>ooś</w:t>
      </w:r>
      <w:proofErr w:type="spellEnd"/>
      <w:r w:rsidRPr="00E87DF2">
        <w:rPr>
          <w:rFonts w:ascii="Calibri" w:hAnsi="Calibri" w:cs="Calibri"/>
        </w:rPr>
        <w:t>:</w:t>
      </w:r>
    </w:p>
    <w:p w14:paraId="1319EE3B" w14:textId="77777777" w:rsidR="00185B69" w:rsidRPr="00185B69" w:rsidRDefault="00185B69" w:rsidP="00185B69">
      <w:pPr>
        <w:numPr>
          <w:ilvl w:val="0"/>
          <w:numId w:val="6"/>
        </w:numPr>
        <w:spacing w:after="0" w:line="360" w:lineRule="auto"/>
        <w:jc w:val="both"/>
        <w:rPr>
          <w:rFonts w:ascii="Calibri" w:hAnsi="Calibri" w:cs="Calibri"/>
          <w:b/>
          <w:bCs/>
        </w:rPr>
      </w:pPr>
      <w:r w:rsidRPr="00185B69">
        <w:rPr>
          <w:rFonts w:ascii="Calibri" w:hAnsi="Calibri" w:cs="Calibri"/>
          <w:b/>
          <w:bCs/>
        </w:rPr>
        <w:t>Rodzaj i charakterystyka przedsięwzięcia z uwzględnieniem:</w:t>
      </w:r>
    </w:p>
    <w:p w14:paraId="64D51B22" w14:textId="77777777" w:rsidR="00185B69" w:rsidRPr="00185B69" w:rsidRDefault="00185B69" w:rsidP="00185B69">
      <w:pPr>
        <w:numPr>
          <w:ilvl w:val="0"/>
          <w:numId w:val="7"/>
        </w:numPr>
        <w:spacing w:after="0" w:line="360" w:lineRule="auto"/>
        <w:jc w:val="both"/>
        <w:rPr>
          <w:rFonts w:ascii="Calibri" w:hAnsi="Calibri" w:cs="Calibri"/>
          <w:u w:val="single"/>
        </w:rPr>
      </w:pPr>
      <w:r w:rsidRPr="00185B69">
        <w:rPr>
          <w:rFonts w:ascii="Calibri" w:hAnsi="Calibri" w:cs="Calibri"/>
          <w:u w:val="single"/>
        </w:rPr>
        <w:t>skali przedsięwzięcia i wielkości zajmowanego terenu oraz ich wzajemnych proporcji,</w:t>
      </w:r>
      <w:r w:rsidRPr="00185B69">
        <w:rPr>
          <w:rFonts w:ascii="Calibri" w:hAnsi="Calibri" w:cs="Calibri"/>
          <w:u w:val="single"/>
        </w:rPr>
        <w:br/>
        <w:t>a także istotnych rozwiązań charakteryzujących przedsięwzięcie:</w:t>
      </w:r>
    </w:p>
    <w:p w14:paraId="41DA0E8C" w14:textId="6833FD1D" w:rsidR="00185B69" w:rsidRPr="00185B69" w:rsidRDefault="0044188B" w:rsidP="008A3ABF">
      <w:pPr>
        <w:spacing w:after="0" w:line="360" w:lineRule="auto"/>
        <w:ind w:firstLine="708"/>
        <w:jc w:val="both"/>
        <w:rPr>
          <w:rFonts w:ascii="Calibri" w:hAnsi="Calibri" w:cs="Calibri"/>
        </w:rPr>
      </w:pPr>
      <w:r>
        <w:rPr>
          <w:rFonts w:ascii="Calibri" w:hAnsi="Calibri" w:cs="Calibri"/>
        </w:rPr>
        <w:t>Planowane przedsięwzięcie będzie polegało na kontynuacji eksploatacji złoża „Jednorożec 1” i</w:t>
      </w:r>
      <w:r w:rsidR="008A3ABF">
        <w:rPr>
          <w:rFonts w:ascii="Calibri" w:hAnsi="Calibri" w:cs="Calibri"/>
        </w:rPr>
        <w:t xml:space="preserve"> obejmuje południowo-wschodnią część działek gruntowych o numerach 225 i 226 obrębu geodezyjnego 0004 Jednorożec, gmina Jednorożec, powiat przasnyski, województwo mazowieckie</w:t>
      </w:r>
      <w:r>
        <w:rPr>
          <w:rFonts w:ascii="Calibri" w:hAnsi="Calibri" w:cs="Calibri"/>
        </w:rPr>
        <w:t xml:space="preserve"> w obrębie terenu o funkcji rolniczej oraz niewielkich rozproszonych obszarów leśnych.</w:t>
      </w:r>
      <w:r w:rsidR="008A3ABF">
        <w:rPr>
          <w:rFonts w:ascii="Calibri" w:hAnsi="Calibri" w:cs="Calibri"/>
        </w:rPr>
        <w:t xml:space="preserve"> Przedmiotowe działki gruntowe są własnością osób prywatnych. Powierzchnia złoża wynosi 1,4629 ha. Teren złoż</w:t>
      </w:r>
      <w:r w:rsidR="00BD1C23">
        <w:rPr>
          <w:rFonts w:ascii="Calibri" w:hAnsi="Calibri" w:cs="Calibri"/>
        </w:rPr>
        <w:t>a</w:t>
      </w:r>
      <w:r w:rsidR="008A3ABF">
        <w:rPr>
          <w:rFonts w:ascii="Calibri" w:hAnsi="Calibri" w:cs="Calibri"/>
        </w:rPr>
        <w:t xml:space="preserve"> „JEDNOROŻEC 1” położony jest po wschodniej stronie powiatowej drogi Jednorożec – Przasnysz. Od gminnej miejscowości Jednorożec omawiany teren oddalony jest o ok. 1,7 km w linii prostej na południowy zachód, a od miasta Przasnysz o ok</w:t>
      </w:r>
      <w:r w:rsidR="00BD1C23">
        <w:rPr>
          <w:rFonts w:ascii="Calibri" w:hAnsi="Calibri" w:cs="Calibri"/>
        </w:rPr>
        <w:t>.</w:t>
      </w:r>
      <w:r w:rsidR="008A3ABF">
        <w:rPr>
          <w:rFonts w:ascii="Calibri" w:hAnsi="Calibri" w:cs="Calibri"/>
        </w:rPr>
        <w:t xml:space="preserve"> 17,0 km w linii prostej na północy-wschód.</w:t>
      </w:r>
      <w:r w:rsidR="009E391A">
        <w:rPr>
          <w:rFonts w:ascii="Calibri" w:hAnsi="Calibri" w:cs="Calibri"/>
        </w:rPr>
        <w:t xml:space="preserve"> Biorąc pod uwagę charakter inwestycji stwierdza się, iż jest to przedsięwzięcie o lokalnej skali.</w:t>
      </w:r>
    </w:p>
    <w:p w14:paraId="656CEF1E" w14:textId="3C1723E9" w:rsidR="00185B69" w:rsidRPr="00185B69" w:rsidRDefault="00185B69" w:rsidP="00185B69">
      <w:pPr>
        <w:numPr>
          <w:ilvl w:val="0"/>
          <w:numId w:val="7"/>
        </w:numPr>
        <w:spacing w:after="0" w:line="360" w:lineRule="auto"/>
        <w:jc w:val="both"/>
        <w:rPr>
          <w:rFonts w:ascii="Calibri" w:hAnsi="Calibri" w:cs="Calibri"/>
          <w:u w:val="single"/>
        </w:rPr>
      </w:pPr>
      <w:r w:rsidRPr="00185B69">
        <w:rPr>
          <w:rFonts w:ascii="Calibri" w:hAnsi="Calibri" w:cs="Calibri"/>
          <w:u w:val="single"/>
        </w:rPr>
        <w:t>powiązań z innymi przedsięwzięciami, w szczególności kumulowania się oddziaływań przedsięwzięć realizowanych i zrealizowanych, dla których została wydana decyzja</w:t>
      </w:r>
      <w:r w:rsidRPr="00185B69">
        <w:rPr>
          <w:rFonts w:ascii="Calibri" w:hAnsi="Calibri" w:cs="Calibri"/>
          <w:u w:val="single"/>
        </w:rPr>
        <w:br/>
        <w:t>o środowiskowych uwarunkowaniach znajdujących się na terenie, na którym planuje się realizację przedsięwzięcia, oraz w obszarze oddziaływania przedsięwzięcia lub których oddziaływania mieszczą się w obszarze oddziaływania planowanego przedsięwzięcia</w:t>
      </w:r>
      <w:r w:rsidR="00DA39EB">
        <w:rPr>
          <w:rFonts w:ascii="Calibri" w:hAnsi="Calibri" w:cs="Calibri"/>
          <w:u w:val="single"/>
        </w:rPr>
        <w:t xml:space="preserve"> </w:t>
      </w:r>
      <w:r w:rsidRPr="00185B69">
        <w:rPr>
          <w:rFonts w:ascii="Calibri" w:hAnsi="Calibri" w:cs="Calibri"/>
          <w:u w:val="single"/>
        </w:rPr>
        <w:t>w zakresie, w jakim ich oddziaływania mogą prowadzić do</w:t>
      </w:r>
      <w:r w:rsidR="00DA39EB">
        <w:rPr>
          <w:rFonts w:ascii="Calibri" w:hAnsi="Calibri" w:cs="Calibri"/>
          <w:u w:val="single"/>
        </w:rPr>
        <w:t xml:space="preserve"> </w:t>
      </w:r>
      <w:r w:rsidRPr="00185B69">
        <w:rPr>
          <w:rFonts w:ascii="Calibri" w:hAnsi="Calibri" w:cs="Calibri"/>
          <w:u w:val="single"/>
        </w:rPr>
        <w:t>skumulowania oddziaływań</w:t>
      </w:r>
      <w:r w:rsidR="00DA39EB">
        <w:rPr>
          <w:rFonts w:ascii="Calibri" w:hAnsi="Calibri" w:cs="Calibri"/>
          <w:u w:val="single"/>
        </w:rPr>
        <w:t xml:space="preserve"> </w:t>
      </w:r>
      <w:r w:rsidRPr="00185B69">
        <w:rPr>
          <w:rFonts w:ascii="Calibri" w:hAnsi="Calibri" w:cs="Calibri"/>
          <w:u w:val="single"/>
        </w:rPr>
        <w:t>z planowanym przedsięwzięciem:</w:t>
      </w:r>
    </w:p>
    <w:p w14:paraId="1F1E3F12" w14:textId="77777777" w:rsidR="00185B69" w:rsidRPr="00185B69" w:rsidRDefault="00185B69" w:rsidP="00185B69">
      <w:pPr>
        <w:spacing w:after="0" w:line="360" w:lineRule="auto"/>
        <w:ind w:firstLine="708"/>
        <w:jc w:val="both"/>
        <w:rPr>
          <w:rFonts w:ascii="Calibri" w:hAnsi="Calibri" w:cs="Calibri"/>
        </w:rPr>
      </w:pPr>
      <w:bookmarkStart w:id="0" w:name="_Hlk157599718"/>
      <w:r w:rsidRPr="00185B69">
        <w:rPr>
          <w:rFonts w:ascii="Calibri" w:hAnsi="Calibri" w:cs="Calibri"/>
        </w:rPr>
        <w:lastRenderedPageBreak/>
        <w:t xml:space="preserve">Z </w:t>
      </w:r>
      <w:r w:rsidRPr="00185B69">
        <w:rPr>
          <w:rFonts w:ascii="Calibri" w:hAnsi="Calibri" w:cs="Calibri"/>
          <w:lang w:bidi="pl-PL"/>
        </w:rPr>
        <w:t>uwagi na charakter i skalę przedsięwzięcia, stwierdza się, że nie będą powstawały istotne oddziaływania skumulowane.</w:t>
      </w:r>
      <w:r w:rsidRPr="00185B69">
        <w:rPr>
          <w:rFonts w:ascii="Calibri" w:hAnsi="Calibri" w:cs="Calibri"/>
        </w:rPr>
        <w:t xml:space="preserve"> Zgodnie z Kartą Informacyjną Przedsięwzięcia zarówno na terenie inwestycyjnym, jak i w zasięgu oddziaływania, brak jest inwestycji, których oddziaływanie mogłoby skumulować się z planowanym przedsięwzięciem.</w:t>
      </w:r>
    </w:p>
    <w:bookmarkEnd w:id="0"/>
    <w:p w14:paraId="666661F7" w14:textId="77777777" w:rsidR="00185B69" w:rsidRDefault="00185B69" w:rsidP="00185B69">
      <w:pPr>
        <w:numPr>
          <w:ilvl w:val="0"/>
          <w:numId w:val="7"/>
        </w:numPr>
        <w:spacing w:after="0" w:line="360" w:lineRule="auto"/>
        <w:jc w:val="both"/>
        <w:rPr>
          <w:rFonts w:ascii="Calibri" w:hAnsi="Calibri" w:cs="Calibri"/>
          <w:u w:val="single"/>
        </w:rPr>
      </w:pPr>
      <w:r w:rsidRPr="00185B69">
        <w:rPr>
          <w:rFonts w:ascii="Calibri" w:hAnsi="Calibri" w:cs="Calibri"/>
          <w:u w:val="single"/>
        </w:rPr>
        <w:t>różnorodności biologicznej, wykorzystywania zasobów naturalnych, w tym gleby, wody i powierzchni ziemi:</w:t>
      </w:r>
    </w:p>
    <w:p w14:paraId="2A3FA2EB" w14:textId="786E8959" w:rsidR="0038291E" w:rsidRDefault="0038291E" w:rsidP="0038291E">
      <w:pPr>
        <w:spacing w:after="0" w:line="360" w:lineRule="auto"/>
        <w:ind w:firstLine="709"/>
        <w:jc w:val="both"/>
        <w:rPr>
          <w:rFonts w:ascii="Calibri" w:hAnsi="Calibri" w:cs="Calibri"/>
        </w:rPr>
      </w:pPr>
      <w:r>
        <w:rPr>
          <w:rFonts w:ascii="Calibri" w:hAnsi="Calibri" w:cs="Calibri"/>
        </w:rPr>
        <w:t>Obszar, na którym będzie realizowana inwestycja jest aktualnie wykorzystywany jako dojazd do zrekultywowanego wyrobiska. Teren ten stanowią piachy i pojedyncze zakrzaczenia.</w:t>
      </w:r>
      <w:r w:rsidR="001E1A77">
        <w:rPr>
          <w:rFonts w:ascii="Calibri" w:hAnsi="Calibri" w:cs="Calibri"/>
        </w:rPr>
        <w:t xml:space="preserve"> W złożu „Jednorożec 1” kopalinę główną stanowią piaski średnioziarniste i gruboziarniste</w:t>
      </w:r>
      <w:r w:rsidR="00BD1C23">
        <w:rPr>
          <w:rFonts w:ascii="Calibri" w:hAnsi="Calibri" w:cs="Calibri"/>
        </w:rPr>
        <w:br/>
      </w:r>
      <w:r w:rsidR="001E1A77">
        <w:rPr>
          <w:rFonts w:ascii="Calibri" w:hAnsi="Calibri" w:cs="Calibri"/>
        </w:rPr>
        <w:t>z niewielką domieszką żwiru. Kopalina towarzysząca w złożu nie występuje.</w:t>
      </w:r>
    </w:p>
    <w:p w14:paraId="491117C2" w14:textId="075584B1" w:rsidR="001E1A77" w:rsidRPr="00185B69" w:rsidRDefault="001E1A77" w:rsidP="0038291E">
      <w:pPr>
        <w:spacing w:after="0" w:line="360" w:lineRule="auto"/>
        <w:ind w:firstLine="709"/>
        <w:jc w:val="both"/>
        <w:rPr>
          <w:rFonts w:ascii="Calibri" w:hAnsi="Calibri" w:cs="Calibri"/>
        </w:rPr>
      </w:pPr>
      <w:r>
        <w:rPr>
          <w:rFonts w:ascii="Calibri" w:hAnsi="Calibri" w:cs="Calibri"/>
        </w:rPr>
        <w:t>Wydobywanie kopaliny ze złoża odbywać się będzie „na sucho”. Nie przewiduje się zużycia wody na cele technologiczne. Woda na terenie planowanego przedsięwzięcia stosowana będzie do celów pitnych oraz do mycia rąk. Woda do celów sanitarnych będzie dowożona.</w:t>
      </w:r>
    </w:p>
    <w:p w14:paraId="684AA658" w14:textId="68B0467B" w:rsidR="00185B69" w:rsidRPr="00185B69" w:rsidRDefault="00185B69" w:rsidP="00185B69">
      <w:pPr>
        <w:numPr>
          <w:ilvl w:val="0"/>
          <w:numId w:val="7"/>
        </w:numPr>
        <w:spacing w:after="0" w:line="360" w:lineRule="auto"/>
        <w:jc w:val="both"/>
        <w:rPr>
          <w:rFonts w:ascii="Calibri" w:hAnsi="Calibri" w:cs="Calibri"/>
          <w:u w:val="single"/>
        </w:rPr>
      </w:pPr>
      <w:r w:rsidRPr="00185B69">
        <w:rPr>
          <w:rFonts w:ascii="Calibri" w:hAnsi="Calibri" w:cs="Calibri"/>
          <w:u w:val="single"/>
        </w:rPr>
        <w:t>emisji i występowania innych uciążliwości:</w:t>
      </w:r>
    </w:p>
    <w:p w14:paraId="12DC5C28" w14:textId="77777777" w:rsidR="00185B69" w:rsidRPr="00185B69" w:rsidRDefault="00185B69" w:rsidP="00185B69">
      <w:pPr>
        <w:numPr>
          <w:ilvl w:val="0"/>
          <w:numId w:val="8"/>
        </w:numPr>
        <w:spacing w:after="0" w:line="360" w:lineRule="auto"/>
        <w:jc w:val="both"/>
        <w:rPr>
          <w:rFonts w:ascii="Calibri" w:hAnsi="Calibri" w:cs="Calibri"/>
        </w:rPr>
      </w:pPr>
      <w:r w:rsidRPr="00185B69">
        <w:rPr>
          <w:rFonts w:ascii="Calibri" w:hAnsi="Calibri" w:cs="Calibri"/>
        </w:rPr>
        <w:t>Emisja gazów i pyłów do powietrza</w:t>
      </w:r>
    </w:p>
    <w:p w14:paraId="5C0E4F0F" w14:textId="254233AE" w:rsidR="00185B69" w:rsidRDefault="00D51C96" w:rsidP="00185B69">
      <w:pPr>
        <w:spacing w:after="0" w:line="360" w:lineRule="auto"/>
        <w:ind w:firstLine="708"/>
        <w:jc w:val="both"/>
        <w:rPr>
          <w:rFonts w:ascii="Calibri" w:hAnsi="Calibri" w:cs="Calibri"/>
        </w:rPr>
      </w:pPr>
      <w:r>
        <w:rPr>
          <w:rFonts w:ascii="Calibri" w:hAnsi="Calibri" w:cs="Calibri"/>
        </w:rPr>
        <w:t>Źródłem emisji pyłów do powietrza po zrealizowaniu planowanej inwestycji będą:</w:t>
      </w:r>
    </w:p>
    <w:p w14:paraId="718A0160" w14:textId="630C9921" w:rsidR="00D51C96" w:rsidRDefault="00D51C96" w:rsidP="00D51C96">
      <w:pPr>
        <w:pStyle w:val="Akapitzlist"/>
        <w:numPr>
          <w:ilvl w:val="0"/>
          <w:numId w:val="15"/>
        </w:numPr>
        <w:spacing w:after="0" w:line="360" w:lineRule="auto"/>
        <w:jc w:val="both"/>
        <w:rPr>
          <w:rFonts w:ascii="Calibri" w:hAnsi="Calibri" w:cs="Calibri"/>
        </w:rPr>
      </w:pPr>
      <w:r>
        <w:rPr>
          <w:rFonts w:ascii="Calibri" w:hAnsi="Calibri" w:cs="Calibri"/>
        </w:rPr>
        <w:t>silniki spalinowe samochodów;</w:t>
      </w:r>
    </w:p>
    <w:p w14:paraId="69B81ED2" w14:textId="00C7798D" w:rsidR="00D51C96" w:rsidRDefault="00D51C96" w:rsidP="00D51C96">
      <w:pPr>
        <w:pStyle w:val="Akapitzlist"/>
        <w:numPr>
          <w:ilvl w:val="0"/>
          <w:numId w:val="15"/>
        </w:numPr>
        <w:spacing w:after="0" w:line="360" w:lineRule="auto"/>
        <w:jc w:val="both"/>
        <w:rPr>
          <w:rFonts w:ascii="Calibri" w:hAnsi="Calibri" w:cs="Calibri"/>
        </w:rPr>
      </w:pPr>
      <w:r>
        <w:rPr>
          <w:rFonts w:ascii="Calibri" w:hAnsi="Calibri" w:cs="Calibri"/>
        </w:rPr>
        <w:t>praca agregatu prądotwórczego.</w:t>
      </w:r>
    </w:p>
    <w:p w14:paraId="214D4730" w14:textId="1CC05B52" w:rsidR="00D51C96" w:rsidRPr="00D51C96" w:rsidRDefault="00D51C96" w:rsidP="00D51C96">
      <w:pPr>
        <w:pStyle w:val="Akapitzlist"/>
        <w:spacing w:after="0" w:line="360" w:lineRule="auto"/>
        <w:ind w:left="0" w:firstLine="709"/>
        <w:jc w:val="both"/>
        <w:rPr>
          <w:rFonts w:ascii="Calibri" w:hAnsi="Calibri" w:cs="Calibri"/>
        </w:rPr>
      </w:pPr>
      <w:r>
        <w:rPr>
          <w:rFonts w:ascii="Calibri" w:hAnsi="Calibri" w:cs="Calibri"/>
        </w:rPr>
        <w:t>Planowane przedsięwzięcie będzie stanowić główne źródło emisji niezorganizowanej tj. ruchu pojazdów po terenie planowanego przedsięwzięcia. Źródła planowanego przedsięwzięcia nie generują znaczących ilości zanieczyszczeń do powietrza. Zarówno wielkość emisji godzinowej jak i rocznej w przedłożonym zakresie nie będzie powodować przekroczeń wartości dopuszczalnych maksymalnych jak i średniorocznych.</w:t>
      </w:r>
    </w:p>
    <w:p w14:paraId="2BFBD668" w14:textId="77777777" w:rsidR="00185B69" w:rsidRDefault="00185B69" w:rsidP="00185B69">
      <w:pPr>
        <w:numPr>
          <w:ilvl w:val="0"/>
          <w:numId w:val="8"/>
        </w:numPr>
        <w:spacing w:after="0" w:line="360" w:lineRule="auto"/>
        <w:jc w:val="both"/>
        <w:rPr>
          <w:rFonts w:ascii="Calibri" w:hAnsi="Calibri" w:cs="Calibri"/>
        </w:rPr>
      </w:pPr>
      <w:r w:rsidRPr="00185B69">
        <w:rPr>
          <w:rFonts w:ascii="Calibri" w:hAnsi="Calibri" w:cs="Calibri"/>
        </w:rPr>
        <w:t>Emisja hałasu</w:t>
      </w:r>
    </w:p>
    <w:p w14:paraId="7ABC005F" w14:textId="034EF149" w:rsidR="00EB723B" w:rsidRDefault="00731927" w:rsidP="00731927">
      <w:pPr>
        <w:spacing w:after="0" w:line="360" w:lineRule="auto"/>
        <w:ind w:firstLine="709"/>
        <w:jc w:val="both"/>
        <w:rPr>
          <w:rFonts w:ascii="Calibri" w:hAnsi="Calibri" w:cs="Calibri"/>
        </w:rPr>
      </w:pPr>
      <w:r>
        <w:rPr>
          <w:rFonts w:ascii="Calibri" w:hAnsi="Calibri" w:cs="Calibri"/>
        </w:rPr>
        <w:t>Planowana inwestycja ze względu na swój charakter nie wymaga prowadzenia procesu budowy. Po uzyskaniu stosownych pozwoleń inwestor rozpocznie etap eksploatacji inwestycji</w:t>
      </w:r>
      <w:r w:rsidR="00DF4E68">
        <w:rPr>
          <w:rFonts w:ascii="Calibri" w:hAnsi="Calibri" w:cs="Calibri"/>
        </w:rPr>
        <w:t xml:space="preserve">.  Eksploatacja złoża prowadzona będzie wyłącznie w godzinach dziennych. </w:t>
      </w:r>
    </w:p>
    <w:p w14:paraId="263F48AA" w14:textId="3DEA3B35" w:rsidR="00DF4E68" w:rsidRPr="00185B69" w:rsidRDefault="00DF4E68" w:rsidP="00731927">
      <w:pPr>
        <w:spacing w:after="0" w:line="360" w:lineRule="auto"/>
        <w:ind w:firstLine="709"/>
        <w:jc w:val="both"/>
        <w:rPr>
          <w:rFonts w:ascii="Calibri" w:hAnsi="Calibri" w:cs="Calibri"/>
        </w:rPr>
      </w:pPr>
      <w:r>
        <w:rPr>
          <w:rFonts w:ascii="Calibri" w:hAnsi="Calibri" w:cs="Calibri"/>
        </w:rPr>
        <w:t xml:space="preserve">Na terenie planowanego przedsięwzięcia emitowany będzie hałas zarówno ze źródeł stacjonarnych jak i liniowych. W związku z tym mogą występować zmiany klimatu akustycznego regionu. W </w:t>
      </w:r>
      <w:r w:rsidR="00717637">
        <w:rPr>
          <w:rFonts w:ascii="Calibri" w:hAnsi="Calibri" w:cs="Calibri"/>
        </w:rPr>
        <w:t>K</w:t>
      </w:r>
      <w:r>
        <w:rPr>
          <w:rFonts w:ascii="Calibri" w:hAnsi="Calibri" w:cs="Calibri"/>
        </w:rPr>
        <w:t xml:space="preserve">arcie </w:t>
      </w:r>
      <w:r w:rsidR="00717637">
        <w:rPr>
          <w:rFonts w:ascii="Calibri" w:hAnsi="Calibri" w:cs="Calibri"/>
        </w:rPr>
        <w:t>I</w:t>
      </w:r>
      <w:r>
        <w:rPr>
          <w:rFonts w:ascii="Calibri" w:hAnsi="Calibri" w:cs="Calibri"/>
        </w:rPr>
        <w:t xml:space="preserve">nformacyjnej </w:t>
      </w:r>
      <w:r w:rsidR="00717637">
        <w:rPr>
          <w:rFonts w:ascii="Calibri" w:hAnsi="Calibri" w:cs="Calibri"/>
        </w:rPr>
        <w:t>P</w:t>
      </w:r>
      <w:r>
        <w:rPr>
          <w:rFonts w:ascii="Calibri" w:hAnsi="Calibri" w:cs="Calibri"/>
        </w:rPr>
        <w:t>rzedsięwzięcia wykonano analizę potencjalnego wpływu przedsięwzięcia na klimat akustyczny regionu</w:t>
      </w:r>
      <w:r w:rsidR="00944640">
        <w:rPr>
          <w:rFonts w:ascii="Calibri" w:hAnsi="Calibri" w:cs="Calibri"/>
        </w:rPr>
        <w:t xml:space="preserve">, w której przyjęto maksymalne moce akustyczne źródeł hałasu. Na podstawie przeprowadzonych rozważań można stwierdzić, że lokalizacja i eksploatacja przedsięwzięcia na wskazanym terenie nie spowoduje przekroczeń norm hałasu obowiązujących dla terenów chronionych. Eksploatacja </w:t>
      </w:r>
      <w:r w:rsidR="00944640">
        <w:rPr>
          <w:rFonts w:ascii="Calibri" w:hAnsi="Calibri" w:cs="Calibri"/>
        </w:rPr>
        <w:lastRenderedPageBreak/>
        <w:t>planowanego przedsięwzięcia zupełnie nie będzie miała wpływu na klimat akustyczny w porze nocnej oraz w porze dnia ze względu na dużą odległość od zabudowy wsi Jednorożec – około 990 metrów w kierunku wschodnim.</w:t>
      </w:r>
    </w:p>
    <w:p w14:paraId="51B7B608" w14:textId="77777777" w:rsidR="00185B69" w:rsidRPr="004A6762" w:rsidRDefault="00185B69" w:rsidP="00185B69">
      <w:pPr>
        <w:numPr>
          <w:ilvl w:val="0"/>
          <w:numId w:val="8"/>
        </w:numPr>
        <w:spacing w:after="0" w:line="360" w:lineRule="auto"/>
        <w:jc w:val="both"/>
        <w:rPr>
          <w:rFonts w:ascii="Calibri" w:hAnsi="Calibri" w:cs="Calibri"/>
        </w:rPr>
      </w:pPr>
      <w:r w:rsidRPr="004A6762">
        <w:rPr>
          <w:rFonts w:ascii="Calibri" w:hAnsi="Calibri" w:cs="Calibri"/>
        </w:rPr>
        <w:t>Wprowadzanie do środowiska ścieków bytowych</w:t>
      </w:r>
    </w:p>
    <w:p w14:paraId="0FCF3025" w14:textId="75431940"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 xml:space="preserve"> </w:t>
      </w:r>
      <w:r w:rsidRPr="00185B69">
        <w:rPr>
          <w:rFonts w:ascii="Calibri" w:hAnsi="Calibri" w:cs="Calibri"/>
        </w:rPr>
        <w:tab/>
        <w:t xml:space="preserve">Na etapie budowy będą powstawały ścieki </w:t>
      </w:r>
      <w:r w:rsidR="004A6762">
        <w:rPr>
          <w:rFonts w:ascii="Calibri" w:hAnsi="Calibri" w:cs="Calibri"/>
        </w:rPr>
        <w:t>socjalno-bytowe</w:t>
      </w:r>
      <w:r w:rsidRPr="00185B69">
        <w:rPr>
          <w:rFonts w:ascii="Calibri" w:hAnsi="Calibri" w:cs="Calibri"/>
        </w:rPr>
        <w:t xml:space="preserve">, </w:t>
      </w:r>
      <w:r w:rsidR="004A6762">
        <w:rPr>
          <w:rFonts w:ascii="Calibri" w:hAnsi="Calibri" w:cs="Calibri"/>
        </w:rPr>
        <w:t xml:space="preserve">które będą powstawać z procesów bytowych dwóch pracowników kopalni. Planuje się posadowienie toalety typu TOI </w:t>
      </w:r>
      <w:proofErr w:type="spellStart"/>
      <w:r w:rsidR="004A6762">
        <w:rPr>
          <w:rFonts w:ascii="Calibri" w:hAnsi="Calibri" w:cs="Calibri"/>
        </w:rPr>
        <w:t>TOI</w:t>
      </w:r>
      <w:proofErr w:type="spellEnd"/>
      <w:r w:rsidR="004A6762">
        <w:rPr>
          <w:rFonts w:ascii="Calibri" w:hAnsi="Calibri" w:cs="Calibri"/>
        </w:rPr>
        <w:t>. Zbiorniki opróżniane będą przez wyspecjalizowaną firmę i wywożone do oczyszczalni ścieków.</w:t>
      </w:r>
    </w:p>
    <w:p w14:paraId="1A76A9C0" w14:textId="77777777" w:rsidR="00185B69" w:rsidRDefault="00185B69" w:rsidP="00185B69">
      <w:pPr>
        <w:numPr>
          <w:ilvl w:val="0"/>
          <w:numId w:val="7"/>
        </w:numPr>
        <w:spacing w:after="0" w:line="360" w:lineRule="auto"/>
        <w:jc w:val="both"/>
        <w:rPr>
          <w:rFonts w:ascii="Calibri" w:hAnsi="Calibri" w:cs="Calibri"/>
          <w:u w:val="single"/>
        </w:rPr>
      </w:pPr>
      <w:r w:rsidRPr="00185B69">
        <w:rPr>
          <w:rFonts w:ascii="Calibri" w:hAnsi="Calibri" w:cs="Calibri"/>
          <w:u w:val="single"/>
        </w:rPr>
        <w:t>ryzyka wystąpienia poważnej awarii lub awarii lub katastrof naturalnych i budowlanych, przy uwzględnieniu używanych substancji i stosowanych technologii, w tym ryzyka związanego ze zmianą klimatu:</w:t>
      </w:r>
    </w:p>
    <w:p w14:paraId="4F1CD5CB" w14:textId="0166015F" w:rsidR="00512CDC" w:rsidRDefault="00512CDC" w:rsidP="00512CDC">
      <w:pPr>
        <w:spacing w:after="0" w:line="360" w:lineRule="auto"/>
        <w:ind w:firstLine="709"/>
        <w:jc w:val="both"/>
        <w:rPr>
          <w:rFonts w:ascii="Calibri" w:hAnsi="Calibri" w:cs="Calibri"/>
        </w:rPr>
      </w:pPr>
      <w:r>
        <w:rPr>
          <w:rFonts w:ascii="Calibri" w:hAnsi="Calibri" w:cs="Calibri"/>
        </w:rPr>
        <w:t xml:space="preserve">Na terenie planowanego przedsięwzięcia nie przewiduje się wystąpienia poważnej awarii lub katastrofy naturalnej czy budowlanej. W kopalinie udokumentowanej w złożu nie stwierdzono substancji szkodliwych dla środowiska naturalnego. </w:t>
      </w:r>
    </w:p>
    <w:p w14:paraId="19A57EF5" w14:textId="1A12D235" w:rsidR="00512CDC" w:rsidRDefault="00512CDC" w:rsidP="00512CDC">
      <w:pPr>
        <w:spacing w:after="0" w:line="360" w:lineRule="auto"/>
        <w:ind w:firstLine="709"/>
        <w:jc w:val="both"/>
        <w:rPr>
          <w:rFonts w:ascii="Calibri" w:hAnsi="Calibri" w:cs="Calibri"/>
        </w:rPr>
      </w:pPr>
      <w:r>
        <w:rPr>
          <w:rFonts w:ascii="Calibri" w:hAnsi="Calibri" w:cs="Calibri"/>
        </w:rPr>
        <w:t xml:space="preserve">Eksploatacja </w:t>
      </w:r>
      <w:r w:rsidR="005C09CA">
        <w:rPr>
          <w:rFonts w:ascii="Calibri" w:hAnsi="Calibri" w:cs="Calibri"/>
        </w:rPr>
        <w:t>planowanej inwestycji wiązać się będzie z emisją hałasu powodowaną przez pracujące maszyny.</w:t>
      </w:r>
      <w:r w:rsidR="006958CC">
        <w:rPr>
          <w:rFonts w:ascii="Calibri" w:hAnsi="Calibri" w:cs="Calibri"/>
        </w:rPr>
        <w:t xml:space="preserve"> Przedsięwzięcie może też powodować w niewielkim stopniu lokalną emisję pyłów pochodzenia mineralnego z uwagi na przewidywany sposób eksploatacji.</w:t>
      </w:r>
      <w:r w:rsidR="008743A6">
        <w:rPr>
          <w:rFonts w:ascii="Calibri" w:hAnsi="Calibri" w:cs="Calibri"/>
        </w:rPr>
        <w:br/>
      </w:r>
      <w:r w:rsidR="002F5AA4">
        <w:rPr>
          <w:rFonts w:ascii="Calibri" w:hAnsi="Calibri" w:cs="Calibri"/>
        </w:rPr>
        <w:t>W niewielkim stopniu wystąpi emisja niezorganizowana gazów i pyłów będących składnikami spalin powstających wskutek pracy maszyn na obszarze kopalni.</w:t>
      </w:r>
    </w:p>
    <w:p w14:paraId="057F8DB7" w14:textId="73F7F6E2" w:rsidR="002F5AA4" w:rsidRDefault="002F5AA4" w:rsidP="00512CDC">
      <w:pPr>
        <w:spacing w:after="0" w:line="360" w:lineRule="auto"/>
        <w:ind w:firstLine="709"/>
        <w:jc w:val="both"/>
        <w:rPr>
          <w:rFonts w:ascii="Calibri" w:hAnsi="Calibri" w:cs="Calibri"/>
        </w:rPr>
      </w:pPr>
      <w:r>
        <w:rPr>
          <w:rFonts w:ascii="Calibri" w:hAnsi="Calibri" w:cs="Calibri"/>
        </w:rPr>
        <w:t>Ponadto, w trakcie prowadzenie eksploatacji może dojść do awarii maszyn wykorzystanych do urabiania i transportu kopaliny (wycieku oleju silnikowego, oleju napędowego). W przypadku tego typu awarii należy przerwać prace, a zanieczyszczony grunt zapakować do przygotowanych worków foliowych.</w:t>
      </w:r>
    </w:p>
    <w:p w14:paraId="1F2EC069" w14:textId="0C0E259C" w:rsidR="00D41347" w:rsidRPr="00512CDC" w:rsidRDefault="00D41347" w:rsidP="00512CDC">
      <w:pPr>
        <w:spacing w:after="0" w:line="360" w:lineRule="auto"/>
        <w:ind w:firstLine="709"/>
        <w:jc w:val="both"/>
        <w:rPr>
          <w:rFonts w:ascii="Calibri" w:hAnsi="Calibri" w:cs="Calibri"/>
        </w:rPr>
      </w:pPr>
      <w:r>
        <w:rPr>
          <w:rFonts w:ascii="Calibri" w:hAnsi="Calibri" w:cs="Calibri"/>
        </w:rPr>
        <w:t>Ze względu na lokalizację przedsięwzięcia, wydobycie kruszywa nie będzie naruszać interesów osób trzecich oraz nie występuje zagrożenie dla obiektów zabytkowych, w tym stanowisk archeologicznych.</w:t>
      </w:r>
    </w:p>
    <w:p w14:paraId="5F45A033" w14:textId="77777777" w:rsidR="00185B69" w:rsidRPr="00185B69" w:rsidRDefault="00185B69" w:rsidP="00185B69">
      <w:pPr>
        <w:numPr>
          <w:ilvl w:val="0"/>
          <w:numId w:val="7"/>
        </w:numPr>
        <w:spacing w:after="0" w:line="360" w:lineRule="auto"/>
        <w:jc w:val="both"/>
        <w:rPr>
          <w:rFonts w:ascii="Calibri" w:hAnsi="Calibri" w:cs="Calibri"/>
          <w:u w:val="single"/>
        </w:rPr>
      </w:pPr>
      <w:r w:rsidRPr="00185B69">
        <w:rPr>
          <w:rFonts w:ascii="Calibri" w:hAnsi="Calibri" w:cs="Calibri"/>
          <w:u w:val="single"/>
        </w:rPr>
        <w:t>przewidywanych ilości i rodzaju wytwarzanych odpadów oraz ich wpływu na środowisko, w przypadkach gdy planuje się ich powstawanie:</w:t>
      </w:r>
    </w:p>
    <w:p w14:paraId="078F06DC" w14:textId="361CA346" w:rsidR="00082D06" w:rsidRDefault="00082D06" w:rsidP="00185B69">
      <w:pPr>
        <w:spacing w:after="0" w:line="360" w:lineRule="auto"/>
        <w:ind w:firstLine="708"/>
        <w:jc w:val="both"/>
        <w:rPr>
          <w:rFonts w:ascii="Calibri" w:hAnsi="Calibri" w:cs="Calibri"/>
        </w:rPr>
      </w:pPr>
      <w:r>
        <w:rPr>
          <w:rFonts w:ascii="Calibri" w:hAnsi="Calibri" w:cs="Calibri"/>
        </w:rPr>
        <w:t xml:space="preserve">W planowanym przedsięwzięciu będą występować wody opadowe i roztopowe, które wsiąkać będą bezpośrednio do gruntu. Średni roczny opad na przedmiotowym terenie wynosi ok. 540 mm. Natomiast roczna ilość wód opadowych i roztopowych powstająca na terenie inwestycji wynosić będzie ok. 2250 </w:t>
      </w:r>
      <w:r w:rsidRPr="00082D06">
        <w:rPr>
          <w:rFonts w:ascii="Calibri" w:hAnsi="Calibri" w:cs="Calibri"/>
        </w:rPr>
        <w:t>m³</w:t>
      </w:r>
      <w:r>
        <w:rPr>
          <w:rFonts w:ascii="Calibri" w:hAnsi="Calibri" w:cs="Calibri"/>
        </w:rPr>
        <w:t>/rok.</w:t>
      </w:r>
    </w:p>
    <w:p w14:paraId="02ED6FFE" w14:textId="7B4B01BF"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 xml:space="preserve">g) </w:t>
      </w:r>
      <w:r w:rsidRPr="00185B69">
        <w:rPr>
          <w:rFonts w:ascii="Calibri" w:hAnsi="Calibri" w:cs="Calibri"/>
          <w:u w:val="single"/>
        </w:rPr>
        <w:t>zagrożenia dla zdrowia ludzi, w tym wynikającego z emisji:</w:t>
      </w:r>
    </w:p>
    <w:p w14:paraId="69EE1E2A" w14:textId="77777777"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 xml:space="preserve">Biorąc pod uwagę informacje zawarte w Karcie Informacyjnej Przedsięwzięcia oraz charakter i skalę planowanej inwestycji oraz zastosowane zabezpieczenia, na etapie realizacji </w:t>
      </w:r>
      <w:r w:rsidRPr="00185B69">
        <w:rPr>
          <w:rFonts w:ascii="Calibri" w:hAnsi="Calibri" w:cs="Calibri"/>
        </w:rPr>
        <w:lastRenderedPageBreak/>
        <w:t>inwestycji standardy jakości środowiska w zakresie emisji zanieczyszczeń do powietrza oraz emisji hałasu będą dotrzymane.</w:t>
      </w:r>
    </w:p>
    <w:p w14:paraId="6F08289E" w14:textId="77777777" w:rsidR="00185B69" w:rsidRPr="00185B69" w:rsidRDefault="00185B69" w:rsidP="00185B69">
      <w:pPr>
        <w:numPr>
          <w:ilvl w:val="0"/>
          <w:numId w:val="6"/>
        </w:numPr>
        <w:spacing w:after="0" w:line="360" w:lineRule="auto"/>
        <w:jc w:val="both"/>
        <w:rPr>
          <w:rFonts w:ascii="Calibri" w:hAnsi="Calibri" w:cs="Calibri"/>
          <w:b/>
          <w:bCs/>
        </w:rPr>
      </w:pPr>
      <w:r w:rsidRPr="00185B69">
        <w:rPr>
          <w:rFonts w:ascii="Calibri" w:hAnsi="Calibri" w:cs="Calibri"/>
          <w:b/>
          <w:bCs/>
        </w:rPr>
        <w:t>Usytuowanie przedsięwzięcia, z uwzględnieniem możliwego zagrożenia dla środowiska, w szczególności przy istniejącym użytkowaniu terenu, zdolności samooczyszczania się środowiska i odnawiania się zasobów naturalnych, walorów przyrodniczych i krajobrazowych oraz uwarunkowań miejscowych planów zagospodarowania przestrzennego – uwzględniające:</w:t>
      </w:r>
    </w:p>
    <w:p w14:paraId="270B33CE" w14:textId="77777777" w:rsidR="00185B69" w:rsidRPr="00185B69" w:rsidRDefault="00185B69" w:rsidP="00185B69">
      <w:pPr>
        <w:numPr>
          <w:ilvl w:val="0"/>
          <w:numId w:val="10"/>
        </w:numPr>
        <w:spacing w:after="0" w:line="360" w:lineRule="auto"/>
        <w:jc w:val="both"/>
        <w:rPr>
          <w:rFonts w:ascii="Calibri" w:hAnsi="Calibri" w:cs="Calibri"/>
          <w:u w:val="single"/>
        </w:rPr>
      </w:pPr>
      <w:r w:rsidRPr="00185B69">
        <w:rPr>
          <w:rFonts w:ascii="Calibri" w:hAnsi="Calibri" w:cs="Calibri"/>
          <w:u w:val="single"/>
        </w:rPr>
        <w:t>obszary wodno-błotne oraz inne obszary o płytkim zaleganiu wód podziemnych, w tym siedliska łęgowe oraz ujścia rzek:</w:t>
      </w:r>
    </w:p>
    <w:p w14:paraId="73CF29CB" w14:textId="4D9A029C" w:rsidR="00185B69" w:rsidRPr="00185B69" w:rsidRDefault="00A67B8C" w:rsidP="00185B69">
      <w:pPr>
        <w:spacing w:after="0" w:line="360" w:lineRule="auto"/>
        <w:ind w:firstLine="708"/>
        <w:jc w:val="both"/>
        <w:rPr>
          <w:rFonts w:ascii="Calibri" w:hAnsi="Calibri" w:cs="Calibri"/>
        </w:rPr>
      </w:pPr>
      <w:r>
        <w:rPr>
          <w:rFonts w:ascii="Calibri" w:hAnsi="Calibri" w:cs="Calibri"/>
        </w:rPr>
        <w:t>Na terenie i w sąsiedztwie planowanej inwestycji brak jest obszarów wodno-błotnych ustanowionych na mocy Konwencji o obszarach wodno-błotnych mających znaczenie międzynarodowe, zwłaszcza jako środowisko życia ptactwa wodnego.</w:t>
      </w:r>
      <w:r w:rsidR="008743A6">
        <w:rPr>
          <w:rFonts w:ascii="Calibri" w:hAnsi="Calibri" w:cs="Calibri"/>
        </w:rPr>
        <w:t xml:space="preserve"> </w:t>
      </w:r>
      <w:r>
        <w:rPr>
          <w:rFonts w:ascii="Calibri" w:hAnsi="Calibri" w:cs="Calibri"/>
        </w:rPr>
        <w:t>Planowane przedsięwzięcie nie będzie realizowane również na obszarach o płytkim zaleganiu wód podziemnych, w tym siedliskach łęgowych oraz ujściach rzek.</w:t>
      </w:r>
    </w:p>
    <w:p w14:paraId="6D834748" w14:textId="77777777" w:rsidR="00185B69" w:rsidRPr="00185B69" w:rsidRDefault="00185B69" w:rsidP="00185B69">
      <w:pPr>
        <w:numPr>
          <w:ilvl w:val="0"/>
          <w:numId w:val="10"/>
        </w:numPr>
        <w:spacing w:after="0" w:line="360" w:lineRule="auto"/>
        <w:jc w:val="both"/>
        <w:rPr>
          <w:rFonts w:ascii="Calibri" w:hAnsi="Calibri" w:cs="Calibri"/>
          <w:u w:val="single"/>
        </w:rPr>
      </w:pPr>
      <w:r w:rsidRPr="00185B69">
        <w:rPr>
          <w:rFonts w:ascii="Calibri" w:hAnsi="Calibri" w:cs="Calibri"/>
          <w:u w:val="single"/>
        </w:rPr>
        <w:t>obszary wybrzeży i środowisko morskie:</w:t>
      </w:r>
    </w:p>
    <w:p w14:paraId="60527CC8" w14:textId="77061A5D"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Przedmiotowe przedsięwzięcie realizowane będzie poza obszarami wybrzeży</w:t>
      </w:r>
      <w:r w:rsidR="008743A6">
        <w:rPr>
          <w:rFonts w:ascii="Calibri" w:hAnsi="Calibri" w:cs="Calibri"/>
        </w:rPr>
        <w:br/>
      </w:r>
      <w:r w:rsidRPr="00185B69">
        <w:rPr>
          <w:rFonts w:ascii="Calibri" w:hAnsi="Calibri" w:cs="Calibri"/>
        </w:rPr>
        <w:t>i obszarami morskimi.</w:t>
      </w:r>
    </w:p>
    <w:p w14:paraId="5789E696" w14:textId="77777777" w:rsidR="00185B69" w:rsidRPr="00185B69" w:rsidRDefault="00185B69" w:rsidP="00185B69">
      <w:pPr>
        <w:numPr>
          <w:ilvl w:val="0"/>
          <w:numId w:val="10"/>
        </w:numPr>
        <w:spacing w:after="0" w:line="360" w:lineRule="auto"/>
        <w:jc w:val="both"/>
        <w:rPr>
          <w:rFonts w:ascii="Calibri" w:hAnsi="Calibri" w:cs="Calibri"/>
          <w:u w:val="single"/>
        </w:rPr>
      </w:pPr>
      <w:r w:rsidRPr="00185B69">
        <w:rPr>
          <w:rFonts w:ascii="Calibri" w:hAnsi="Calibri" w:cs="Calibri"/>
          <w:u w:val="single"/>
        </w:rPr>
        <w:t>obszary górskie lub leśne:</w:t>
      </w:r>
    </w:p>
    <w:p w14:paraId="3B1E6372" w14:textId="08357DA1" w:rsidR="00A67B8C" w:rsidRDefault="00185B69" w:rsidP="00A67B8C">
      <w:pPr>
        <w:spacing w:after="0" w:line="360" w:lineRule="auto"/>
        <w:ind w:firstLine="708"/>
        <w:jc w:val="both"/>
        <w:rPr>
          <w:rFonts w:ascii="Calibri" w:hAnsi="Calibri" w:cs="Calibri"/>
        </w:rPr>
      </w:pPr>
      <w:r w:rsidRPr="00185B69">
        <w:rPr>
          <w:rFonts w:ascii="Calibri" w:hAnsi="Calibri" w:cs="Calibri"/>
        </w:rPr>
        <w:t>Przedmiotowe przedsięwzięcie realizowane będzie poza obszarami górskimi</w:t>
      </w:r>
      <w:r w:rsidR="00A67B8C">
        <w:rPr>
          <w:rFonts w:ascii="Calibri" w:hAnsi="Calibri" w:cs="Calibri"/>
        </w:rPr>
        <w:t>, a obszary leśne zlokalizowane są na sąsiedniej działce.</w:t>
      </w:r>
    </w:p>
    <w:p w14:paraId="5BCDADC7" w14:textId="5193E9C8" w:rsidR="00185B69" w:rsidRPr="00A67B8C" w:rsidRDefault="00185B69" w:rsidP="00A67B8C">
      <w:pPr>
        <w:pStyle w:val="Akapitzlist"/>
        <w:numPr>
          <w:ilvl w:val="0"/>
          <w:numId w:val="10"/>
        </w:numPr>
        <w:spacing w:after="0" w:line="360" w:lineRule="auto"/>
        <w:jc w:val="both"/>
        <w:rPr>
          <w:rFonts w:ascii="Calibri" w:hAnsi="Calibri" w:cs="Calibri"/>
          <w:u w:val="single"/>
        </w:rPr>
      </w:pPr>
      <w:r w:rsidRPr="00A67B8C">
        <w:rPr>
          <w:rFonts w:ascii="Calibri" w:hAnsi="Calibri" w:cs="Calibri"/>
          <w:u w:val="single"/>
        </w:rPr>
        <w:t>obszary objęte ochroną, w tym strefy ochronne ujęć wód i obszary ochronne zbiorników wód śródlądowych:</w:t>
      </w:r>
    </w:p>
    <w:p w14:paraId="7C90A1FA" w14:textId="79F926FF" w:rsidR="00185B69" w:rsidRPr="00185B69" w:rsidRDefault="00594893" w:rsidP="00185B69">
      <w:pPr>
        <w:spacing w:after="0" w:line="360" w:lineRule="auto"/>
        <w:ind w:firstLine="708"/>
        <w:jc w:val="both"/>
        <w:rPr>
          <w:rFonts w:ascii="Calibri" w:hAnsi="Calibri" w:cs="Calibri"/>
        </w:rPr>
      </w:pPr>
      <w:r>
        <w:rPr>
          <w:rFonts w:ascii="Calibri" w:hAnsi="Calibri" w:cs="Calibri"/>
        </w:rPr>
        <w:t>Na terenie gminy Jednorożec funkcjonuje sieć wodociągowa o łącznej długości 128,2 km obejmująca swym zasięgiem wszystkie 19 sołectw</w:t>
      </w:r>
      <w:r w:rsidR="008743A6">
        <w:rPr>
          <w:rFonts w:ascii="Calibri" w:hAnsi="Calibri" w:cs="Calibri"/>
        </w:rPr>
        <w:t xml:space="preserve"> gminy Jednorożec</w:t>
      </w:r>
      <w:r>
        <w:rPr>
          <w:rFonts w:ascii="Calibri" w:hAnsi="Calibri" w:cs="Calibri"/>
        </w:rPr>
        <w:t>. Ujęcia wody zlokalizowane są w znacznej odległości od planowanego przedsięwzięcia wobec powyższego eksploatacja kopalni nie wpłynie negatywnie na ujęcia wód podziemnych.</w:t>
      </w:r>
    </w:p>
    <w:p w14:paraId="1D0257FD" w14:textId="0C1A0393" w:rsidR="00E36FF1" w:rsidRDefault="00185B69" w:rsidP="00E36FF1">
      <w:pPr>
        <w:numPr>
          <w:ilvl w:val="0"/>
          <w:numId w:val="10"/>
        </w:numPr>
        <w:spacing w:after="0" w:line="360" w:lineRule="auto"/>
        <w:jc w:val="both"/>
        <w:rPr>
          <w:rFonts w:ascii="Calibri" w:hAnsi="Calibri" w:cs="Calibri"/>
          <w:u w:val="single"/>
        </w:rPr>
      </w:pPr>
      <w:r w:rsidRPr="00185B69">
        <w:rPr>
          <w:rFonts w:ascii="Calibri" w:hAnsi="Calibri" w:cs="Calibri"/>
          <w:u w:val="single"/>
        </w:rPr>
        <w:t>obszary wymagające specjalnej ochrony ze względu na występowanie gatunków roślin, grzybów i zwierząt lub ich siedlisk lub siedlisk przyrodniczych objętych ochroną, w tym obszary Natura 2000 oraz pozostałe formy ochrony przyrody:</w:t>
      </w:r>
    </w:p>
    <w:p w14:paraId="12501C4A" w14:textId="6EB8CA1A" w:rsidR="00E36FF1" w:rsidRPr="00E36FF1" w:rsidRDefault="00E36FF1" w:rsidP="00E36FF1">
      <w:pPr>
        <w:spacing w:after="0" w:line="360" w:lineRule="auto"/>
        <w:ind w:firstLine="709"/>
        <w:jc w:val="both"/>
        <w:rPr>
          <w:rFonts w:ascii="Calibri" w:hAnsi="Calibri" w:cs="Calibri"/>
        </w:rPr>
      </w:pPr>
      <w:r w:rsidRPr="00E36FF1">
        <w:rPr>
          <w:rFonts w:ascii="Calibri" w:hAnsi="Calibri" w:cs="Calibri"/>
        </w:rPr>
        <w:t>Omawiany</w:t>
      </w:r>
      <w:r>
        <w:rPr>
          <w:rFonts w:ascii="Calibri" w:hAnsi="Calibri" w:cs="Calibri"/>
        </w:rPr>
        <w:t xml:space="preserve"> teren położony jest poza obszarami chronionymi. Najbliżej położone obszary chronione NATURA 2000 to obszar specjalnej ochrony ptaków – Dolina Omulwi i </w:t>
      </w:r>
      <w:proofErr w:type="spellStart"/>
      <w:r>
        <w:rPr>
          <w:rFonts w:ascii="Calibri" w:hAnsi="Calibri" w:cs="Calibri"/>
        </w:rPr>
        <w:t>Płodownicy</w:t>
      </w:r>
      <w:proofErr w:type="spellEnd"/>
      <w:r>
        <w:rPr>
          <w:rFonts w:ascii="Calibri" w:hAnsi="Calibri" w:cs="Calibri"/>
        </w:rPr>
        <w:t xml:space="preserve"> (PLB 14005) oraz obszar specjalnej ochrony siedlisk </w:t>
      </w:r>
      <w:r w:rsidR="00F86B7E">
        <w:rPr>
          <w:rFonts w:ascii="Calibri" w:hAnsi="Calibri" w:cs="Calibri"/>
        </w:rPr>
        <w:t>–</w:t>
      </w:r>
      <w:r>
        <w:rPr>
          <w:rFonts w:ascii="Calibri" w:hAnsi="Calibri" w:cs="Calibri"/>
        </w:rPr>
        <w:t xml:space="preserve"> </w:t>
      </w:r>
      <w:proofErr w:type="spellStart"/>
      <w:r w:rsidR="00F86B7E">
        <w:rPr>
          <w:rFonts w:ascii="Calibri" w:hAnsi="Calibri" w:cs="Calibri"/>
        </w:rPr>
        <w:t>Zachodniokurpiowskie</w:t>
      </w:r>
      <w:proofErr w:type="spellEnd"/>
      <w:r w:rsidR="00F86B7E">
        <w:rPr>
          <w:rFonts w:ascii="Calibri" w:hAnsi="Calibri" w:cs="Calibri"/>
        </w:rPr>
        <w:t xml:space="preserve"> Bory </w:t>
      </w:r>
      <w:proofErr w:type="spellStart"/>
      <w:r w:rsidR="00F86B7E">
        <w:rPr>
          <w:rFonts w:ascii="Calibri" w:hAnsi="Calibri" w:cs="Calibri"/>
        </w:rPr>
        <w:t>Sasankowe</w:t>
      </w:r>
      <w:proofErr w:type="spellEnd"/>
      <w:r w:rsidR="00F86B7E">
        <w:rPr>
          <w:rFonts w:ascii="Calibri" w:hAnsi="Calibri" w:cs="Calibri"/>
        </w:rPr>
        <w:t xml:space="preserve"> (PLH 140052). Obszary te od przedmiotowego terenu oddalone są na północny-wschód odpowiednio o ok</w:t>
      </w:r>
      <w:r w:rsidR="008B27B4">
        <w:rPr>
          <w:rFonts w:ascii="Calibri" w:hAnsi="Calibri" w:cs="Calibri"/>
        </w:rPr>
        <w:t>.</w:t>
      </w:r>
      <w:r w:rsidR="00F86B7E">
        <w:rPr>
          <w:rFonts w:ascii="Calibri" w:hAnsi="Calibri" w:cs="Calibri"/>
        </w:rPr>
        <w:t xml:space="preserve"> 13,0 km i 7,0 km.</w:t>
      </w:r>
      <w:r w:rsidR="000B0193">
        <w:rPr>
          <w:rFonts w:ascii="Calibri" w:hAnsi="Calibri" w:cs="Calibri"/>
        </w:rPr>
        <w:t xml:space="preserve"> Ponadto, zgodnie z mapą korytarzy ekologicznych</w:t>
      </w:r>
      <w:r w:rsidR="00021B64">
        <w:rPr>
          <w:rFonts w:ascii="Calibri" w:hAnsi="Calibri" w:cs="Calibri"/>
        </w:rPr>
        <w:br/>
      </w:r>
      <w:r w:rsidR="000B0193">
        <w:rPr>
          <w:rFonts w:ascii="Calibri" w:hAnsi="Calibri" w:cs="Calibri"/>
        </w:rPr>
        <w:t xml:space="preserve">w Polsce, przez teren inwestycji </w:t>
      </w:r>
      <w:r w:rsidR="00ED12D3">
        <w:rPr>
          <w:rFonts w:ascii="Calibri" w:hAnsi="Calibri" w:cs="Calibri"/>
        </w:rPr>
        <w:t>przebiega korytarz ekologiczny Lasy Przasnyskie.</w:t>
      </w:r>
    </w:p>
    <w:p w14:paraId="434BFC69" w14:textId="03503AA9" w:rsidR="00185B69" w:rsidRPr="00185B69" w:rsidRDefault="00021B64" w:rsidP="00185B69">
      <w:pPr>
        <w:numPr>
          <w:ilvl w:val="0"/>
          <w:numId w:val="10"/>
        </w:numPr>
        <w:spacing w:after="0" w:line="360" w:lineRule="auto"/>
        <w:jc w:val="both"/>
        <w:rPr>
          <w:rFonts w:ascii="Calibri" w:hAnsi="Calibri" w:cs="Calibri"/>
          <w:u w:val="single"/>
        </w:rPr>
      </w:pPr>
      <w:r>
        <w:rPr>
          <w:rFonts w:ascii="Calibri" w:hAnsi="Calibri" w:cs="Calibri"/>
          <w:u w:val="single"/>
        </w:rPr>
        <w:lastRenderedPageBreak/>
        <w:t>o</w:t>
      </w:r>
      <w:r w:rsidR="00185B69" w:rsidRPr="00185B69">
        <w:rPr>
          <w:rFonts w:ascii="Calibri" w:hAnsi="Calibri" w:cs="Calibri"/>
          <w:u w:val="single"/>
        </w:rPr>
        <w:t>bszary, na których standardy jakości środowiska zostały przekroczone lub istnieje prawdopodobieństwo ich przekroczenia:</w:t>
      </w:r>
    </w:p>
    <w:p w14:paraId="551F1CBD" w14:textId="5A6038DE" w:rsidR="00185B69" w:rsidRPr="00185B69" w:rsidRDefault="00185B69" w:rsidP="00185B69">
      <w:pPr>
        <w:spacing w:after="0" w:line="360" w:lineRule="auto"/>
        <w:ind w:firstLine="708"/>
        <w:jc w:val="both"/>
        <w:rPr>
          <w:rFonts w:ascii="Calibri" w:hAnsi="Calibri" w:cs="Calibri"/>
          <w:u w:val="single"/>
        </w:rPr>
      </w:pPr>
      <w:r w:rsidRPr="00185B69">
        <w:rPr>
          <w:rFonts w:ascii="Calibri" w:hAnsi="Calibri" w:cs="Calibri"/>
          <w:lang w:bidi="pl-PL"/>
        </w:rPr>
        <w:t>Z przedłożonej dokumentacji wynika, że w miejscu realizacji planowanej inwestycji oraz w jej</w:t>
      </w:r>
      <w:r w:rsidR="0011168A">
        <w:rPr>
          <w:rFonts w:ascii="Calibri" w:hAnsi="Calibri" w:cs="Calibri"/>
          <w:lang w:bidi="pl-PL"/>
        </w:rPr>
        <w:t xml:space="preserve"> </w:t>
      </w:r>
      <w:r w:rsidRPr="00185B69">
        <w:rPr>
          <w:rFonts w:ascii="Calibri" w:hAnsi="Calibri" w:cs="Calibri"/>
          <w:lang w:bidi="pl-PL"/>
        </w:rPr>
        <w:t>pobliżu nie występują obszary, na których standardy jakości środowiska zostały przekroczone lub istnieje prawdopodobieństwo ich przekroczenia.</w:t>
      </w:r>
    </w:p>
    <w:p w14:paraId="259E5B46" w14:textId="3A107966" w:rsidR="00185B69" w:rsidRPr="00185B69" w:rsidRDefault="00021B64" w:rsidP="00185B69">
      <w:pPr>
        <w:numPr>
          <w:ilvl w:val="0"/>
          <w:numId w:val="10"/>
        </w:numPr>
        <w:spacing w:after="0" w:line="360" w:lineRule="auto"/>
        <w:jc w:val="both"/>
        <w:rPr>
          <w:rFonts w:ascii="Calibri" w:hAnsi="Calibri" w:cs="Calibri"/>
          <w:u w:val="single"/>
        </w:rPr>
      </w:pPr>
      <w:r>
        <w:rPr>
          <w:rFonts w:ascii="Calibri" w:hAnsi="Calibri" w:cs="Calibri"/>
          <w:u w:val="single"/>
        </w:rPr>
        <w:t>o</w:t>
      </w:r>
      <w:r w:rsidR="00185B69" w:rsidRPr="00185B69">
        <w:rPr>
          <w:rFonts w:ascii="Calibri" w:hAnsi="Calibri" w:cs="Calibri"/>
          <w:u w:val="single"/>
        </w:rPr>
        <w:t>bszary o krajobrazie mającym znaczenie historyczne, kulturowe lub archeologiczne:</w:t>
      </w:r>
    </w:p>
    <w:p w14:paraId="38727E81" w14:textId="67B28B9E" w:rsidR="0011168A" w:rsidRPr="0011168A" w:rsidRDefault="0011168A" w:rsidP="0011168A">
      <w:pPr>
        <w:pStyle w:val="Akapitzlist"/>
        <w:spacing w:after="0" w:line="360" w:lineRule="auto"/>
        <w:ind w:left="0" w:firstLine="709"/>
        <w:jc w:val="both"/>
        <w:rPr>
          <w:rFonts w:ascii="Calibri" w:hAnsi="Calibri" w:cs="Calibri"/>
          <w:u w:val="single"/>
        </w:rPr>
      </w:pPr>
      <w:r>
        <w:rPr>
          <w:rFonts w:ascii="Calibri" w:hAnsi="Calibri" w:cs="Calibri"/>
          <w:lang w:bidi="pl-PL"/>
        </w:rPr>
        <w:t>Z pr</w:t>
      </w:r>
      <w:r w:rsidRPr="0011168A">
        <w:rPr>
          <w:rFonts w:ascii="Calibri" w:hAnsi="Calibri" w:cs="Calibri"/>
          <w:lang w:bidi="pl-PL"/>
        </w:rPr>
        <w:t>zedłożonej dokumentacji wynika, że w miejscu realizacji planowanej inwestycji oraz w jej pobliżu nie znajduje się żaden zabytek. Skala przedsięwzięcia oraz zastosowane rozwiązania gwarantują, że nie będzie występowało jakiekolwiek negatywne oddziaływanie na dobra kultury wpisane do rejestru zabytków i podlegające ochronie prawnej na mocy przepisów ustawy o ochronie dóbr kultury.</w:t>
      </w:r>
    </w:p>
    <w:p w14:paraId="3E2BD754" w14:textId="77777777" w:rsidR="00185B69" w:rsidRPr="00185B69" w:rsidRDefault="00185B69" w:rsidP="00185B69">
      <w:pPr>
        <w:numPr>
          <w:ilvl w:val="0"/>
          <w:numId w:val="10"/>
        </w:numPr>
        <w:spacing w:after="0" w:line="360" w:lineRule="auto"/>
        <w:jc w:val="both"/>
        <w:rPr>
          <w:rFonts w:ascii="Calibri" w:hAnsi="Calibri" w:cs="Calibri"/>
          <w:u w:val="single"/>
        </w:rPr>
      </w:pPr>
      <w:r w:rsidRPr="00185B69">
        <w:rPr>
          <w:rFonts w:ascii="Calibri" w:hAnsi="Calibri" w:cs="Calibri"/>
          <w:u w:val="single"/>
        </w:rPr>
        <w:t>gęstość zaludnienia:</w:t>
      </w:r>
    </w:p>
    <w:p w14:paraId="32F08D9B" w14:textId="77777777"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Gęstość zaludnienia na terenie gminy Jednorożec wynosi ok 30 os./km² (GUS 2019 r.).</w:t>
      </w:r>
    </w:p>
    <w:p w14:paraId="51752FDA" w14:textId="77777777" w:rsidR="00185B69" w:rsidRPr="00185B69" w:rsidRDefault="00185B69" w:rsidP="00185B69">
      <w:pPr>
        <w:numPr>
          <w:ilvl w:val="0"/>
          <w:numId w:val="10"/>
        </w:numPr>
        <w:spacing w:after="0" w:line="360" w:lineRule="auto"/>
        <w:jc w:val="both"/>
        <w:rPr>
          <w:rFonts w:ascii="Calibri" w:hAnsi="Calibri" w:cs="Calibri"/>
          <w:u w:val="single"/>
        </w:rPr>
      </w:pPr>
      <w:r w:rsidRPr="00185B69">
        <w:rPr>
          <w:rFonts w:ascii="Calibri" w:hAnsi="Calibri" w:cs="Calibri"/>
          <w:u w:val="single"/>
        </w:rPr>
        <w:t>obszary przylegające do jezior:</w:t>
      </w:r>
    </w:p>
    <w:p w14:paraId="17B98F0C" w14:textId="77777777"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Planowana inwestycja położona będzie poza obszarami przyległymi do jezior.</w:t>
      </w:r>
    </w:p>
    <w:p w14:paraId="44B17276" w14:textId="77777777" w:rsidR="00185B69" w:rsidRPr="00185B69" w:rsidRDefault="00185B69" w:rsidP="00185B69">
      <w:pPr>
        <w:numPr>
          <w:ilvl w:val="0"/>
          <w:numId w:val="10"/>
        </w:numPr>
        <w:spacing w:after="0" w:line="360" w:lineRule="auto"/>
        <w:jc w:val="both"/>
        <w:rPr>
          <w:rFonts w:ascii="Calibri" w:hAnsi="Calibri" w:cs="Calibri"/>
          <w:u w:val="single"/>
        </w:rPr>
      </w:pPr>
      <w:r w:rsidRPr="00185B69">
        <w:rPr>
          <w:rFonts w:ascii="Calibri" w:hAnsi="Calibri" w:cs="Calibri"/>
          <w:u w:val="single"/>
        </w:rPr>
        <w:t>uzdrowiska i obszary ochrony uzdrowiskowej:</w:t>
      </w:r>
    </w:p>
    <w:p w14:paraId="6680EE0F" w14:textId="77777777"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Przedsięwzięcie nie będzie realizowane w miejscu występowania uzdrowisk i obszarów ochrony uzdrowiskowej.</w:t>
      </w:r>
    </w:p>
    <w:p w14:paraId="7B39A371" w14:textId="77777777" w:rsidR="00185B69" w:rsidRDefault="00185B69" w:rsidP="00185B69">
      <w:pPr>
        <w:numPr>
          <w:ilvl w:val="0"/>
          <w:numId w:val="10"/>
        </w:numPr>
        <w:spacing w:after="0" w:line="360" w:lineRule="auto"/>
        <w:jc w:val="both"/>
        <w:rPr>
          <w:rFonts w:ascii="Calibri" w:hAnsi="Calibri" w:cs="Calibri"/>
          <w:u w:val="single"/>
        </w:rPr>
      </w:pPr>
      <w:r w:rsidRPr="00185B69">
        <w:rPr>
          <w:rFonts w:ascii="Calibri" w:hAnsi="Calibri" w:cs="Calibri"/>
          <w:u w:val="single"/>
        </w:rPr>
        <w:t>wody i obowiązujące dla nich cele środowiskowe:</w:t>
      </w:r>
    </w:p>
    <w:p w14:paraId="247A6CA0" w14:textId="7BF112F5" w:rsidR="00A073BA" w:rsidRDefault="00A073BA" w:rsidP="00A073BA">
      <w:pPr>
        <w:spacing w:after="0" w:line="360" w:lineRule="auto"/>
        <w:ind w:firstLine="709"/>
        <w:jc w:val="both"/>
        <w:rPr>
          <w:rFonts w:ascii="Calibri" w:hAnsi="Calibri" w:cs="Calibri"/>
        </w:rPr>
      </w:pPr>
      <w:r>
        <w:rPr>
          <w:rFonts w:ascii="Calibri" w:hAnsi="Calibri" w:cs="Calibri"/>
        </w:rPr>
        <w:t>W związku z wejściem w życie w dniu 17 lutego 2023 r. nowego Planu Gospodarowania wodami na obszarze dorzecza Wisły, wprowadzonego rozporządzeniem Ministra Infrastruktury z dnia 04 listopada 2022 r. w sprawie Planu gospodarowania wodami na obszarze dorzecza Wisły, przedmiotowa inwestycja zlokalizowana będzie w regionie wodnym Środkowej Wisły</w:t>
      </w:r>
      <w:r w:rsidR="00021B64">
        <w:rPr>
          <w:rFonts w:ascii="Calibri" w:hAnsi="Calibri" w:cs="Calibri"/>
        </w:rPr>
        <w:br/>
      </w:r>
      <w:r>
        <w:rPr>
          <w:rFonts w:ascii="Calibri" w:hAnsi="Calibri" w:cs="Calibri"/>
        </w:rPr>
        <w:t xml:space="preserve">w granicach JCWP o nazwie Kanał spod Księżnej Górki i kodzie RW2000102658729. </w:t>
      </w:r>
      <w:r w:rsidR="00021B64">
        <w:rPr>
          <w:rFonts w:ascii="Calibri" w:hAnsi="Calibri" w:cs="Calibri"/>
        </w:rPr>
        <w:t xml:space="preserve"> </w:t>
      </w:r>
      <w:r>
        <w:rPr>
          <w:rFonts w:ascii="Calibri" w:hAnsi="Calibri" w:cs="Calibri"/>
        </w:rPr>
        <w:t>JCWP Kanał spod Księżnej</w:t>
      </w:r>
      <w:r w:rsidR="00D04BF5">
        <w:rPr>
          <w:rFonts w:ascii="Calibri" w:hAnsi="Calibri" w:cs="Calibri"/>
        </w:rPr>
        <w:t xml:space="preserve"> o kodzie RW2000102658729 jest to silnie zmieniona część wód, monitorowana, o ogólnym dobrym stanie. </w:t>
      </w:r>
      <w:r w:rsidR="0096517C">
        <w:rPr>
          <w:rFonts w:ascii="Calibri" w:hAnsi="Calibri" w:cs="Calibri"/>
        </w:rPr>
        <w:t xml:space="preserve">Dobry stan JCWP uwarunkowany jest stanem chemicznym dobrym i dobrym potencjałem ekologicznym. W JCWP występuje ryzyko nieosiągnięcia celu środowiskowego. Zgodnie z Planem gospodarowania wodami na obszarze środkowej Wisły, planowane przedsięwzięcie znajduje się na terenie jednolitych części wód podziemnych, zwanych dalej </w:t>
      </w:r>
      <w:proofErr w:type="spellStart"/>
      <w:r w:rsidR="0096517C">
        <w:rPr>
          <w:rFonts w:ascii="Calibri" w:hAnsi="Calibri" w:cs="Calibri"/>
        </w:rPr>
        <w:t>JCWPd</w:t>
      </w:r>
      <w:proofErr w:type="spellEnd"/>
      <w:r w:rsidR="0096517C">
        <w:rPr>
          <w:rFonts w:ascii="Calibri" w:hAnsi="Calibri" w:cs="Calibri"/>
        </w:rPr>
        <w:t xml:space="preserve"> o kodzie PLGW200050</w:t>
      </w:r>
      <w:r w:rsidR="00287281">
        <w:rPr>
          <w:rFonts w:ascii="Calibri" w:hAnsi="Calibri" w:cs="Calibri"/>
        </w:rPr>
        <w:t xml:space="preserve">. Aktualnie </w:t>
      </w:r>
      <w:proofErr w:type="spellStart"/>
      <w:r w:rsidR="00287281">
        <w:rPr>
          <w:rFonts w:ascii="Calibri" w:hAnsi="Calibri" w:cs="Calibri"/>
        </w:rPr>
        <w:t>JCWPd</w:t>
      </w:r>
      <w:proofErr w:type="spellEnd"/>
      <w:r w:rsidR="00287281">
        <w:rPr>
          <w:rFonts w:ascii="Calibri" w:hAnsi="Calibri" w:cs="Calibri"/>
        </w:rPr>
        <w:t xml:space="preserve"> posiada dobry stan ogólny, chemiczny i ilościowy, a osiągnięcie celów środowiskowych nie jest zagrożone. Oprócz tego, inwestycja położona jest w obszarze Głównego Zbiornika Wód Podziemnych: nieudokumentowanego nr 215 – </w:t>
      </w:r>
      <w:proofErr w:type="spellStart"/>
      <w:r w:rsidR="00287281">
        <w:rPr>
          <w:rFonts w:ascii="Calibri" w:hAnsi="Calibri" w:cs="Calibri"/>
        </w:rPr>
        <w:t>Subniecka</w:t>
      </w:r>
      <w:proofErr w:type="spellEnd"/>
      <w:r w:rsidR="00287281">
        <w:rPr>
          <w:rFonts w:ascii="Calibri" w:hAnsi="Calibri" w:cs="Calibri"/>
        </w:rPr>
        <w:t xml:space="preserve"> warszawska.</w:t>
      </w:r>
    </w:p>
    <w:p w14:paraId="2B4382B3" w14:textId="5A363AB7" w:rsidR="00287281" w:rsidRDefault="00287281" w:rsidP="00A073BA">
      <w:pPr>
        <w:spacing w:after="0" w:line="360" w:lineRule="auto"/>
        <w:ind w:firstLine="709"/>
        <w:jc w:val="both"/>
        <w:rPr>
          <w:rFonts w:ascii="Calibri" w:hAnsi="Calibri" w:cs="Calibri"/>
        </w:rPr>
      </w:pPr>
      <w:r>
        <w:rPr>
          <w:rFonts w:ascii="Calibri" w:hAnsi="Calibri" w:cs="Calibri"/>
        </w:rPr>
        <w:lastRenderedPageBreak/>
        <w:t>Powyższe należy mieć na uwadze przy projektowaniu przedsięwzięcia, w szczególności utrzymanie dobrego potencjału ekologicznego przez JCWP, wykazujących aktualnie dobry stan ogólny.</w:t>
      </w:r>
    </w:p>
    <w:p w14:paraId="1758C9E5" w14:textId="179FCBD4" w:rsidR="00287281" w:rsidRPr="00A073BA" w:rsidRDefault="00287281" w:rsidP="00A073BA">
      <w:pPr>
        <w:spacing w:after="0" w:line="360" w:lineRule="auto"/>
        <w:ind w:firstLine="709"/>
        <w:jc w:val="both"/>
        <w:rPr>
          <w:rFonts w:ascii="Calibri" w:hAnsi="Calibri" w:cs="Calibri"/>
        </w:rPr>
      </w:pPr>
      <w:r>
        <w:rPr>
          <w:rFonts w:ascii="Calibri" w:hAnsi="Calibri" w:cs="Calibri"/>
        </w:rPr>
        <w:t>Ze względu na skalę, charakter oraz zakres przedmiotowego przedsięwzięcia stwierdzono, że planowane zamierzenia inwestycyjne nie będą stwarzać zagrożeń dla osiągnięcia celów środowiskowych jednolitych części wód, w tym będzie odbywało się</w:t>
      </w:r>
      <w:r w:rsidR="00021B64">
        <w:rPr>
          <w:rFonts w:ascii="Calibri" w:hAnsi="Calibri" w:cs="Calibri"/>
        </w:rPr>
        <w:br/>
      </w:r>
      <w:r>
        <w:rPr>
          <w:rFonts w:ascii="Calibri" w:hAnsi="Calibri" w:cs="Calibri"/>
        </w:rPr>
        <w:t>w sposób zapewniający nienaruszalność przepisów prawnych dotyczących ochrony wód, określonych w Planie gospodarowania wodami na obszarze dorzecza Wisły.</w:t>
      </w:r>
    </w:p>
    <w:p w14:paraId="66609310" w14:textId="77777777" w:rsidR="00185B69" w:rsidRPr="00185B69" w:rsidRDefault="00185B69" w:rsidP="00185B69">
      <w:pPr>
        <w:numPr>
          <w:ilvl w:val="0"/>
          <w:numId w:val="6"/>
        </w:numPr>
        <w:spacing w:after="0" w:line="360" w:lineRule="auto"/>
        <w:jc w:val="both"/>
        <w:rPr>
          <w:rFonts w:ascii="Calibri" w:hAnsi="Calibri" w:cs="Calibri"/>
        </w:rPr>
      </w:pPr>
      <w:r w:rsidRPr="00185B69">
        <w:rPr>
          <w:rFonts w:ascii="Calibri" w:hAnsi="Calibri" w:cs="Calibri"/>
          <w:b/>
          <w:bCs/>
        </w:rPr>
        <w:t>Rodzaj i skala możliwego oddziaływania rozważanego w odniesieniu do uwarunkowań wymienionych w pkt 1 i 2 wynikające z:</w:t>
      </w:r>
    </w:p>
    <w:p w14:paraId="21F6CCA4" w14:textId="77777777" w:rsidR="00185B69" w:rsidRPr="00185B69" w:rsidRDefault="00185B69" w:rsidP="00185B69">
      <w:pPr>
        <w:numPr>
          <w:ilvl w:val="0"/>
          <w:numId w:val="11"/>
        </w:numPr>
        <w:spacing w:after="0" w:line="360" w:lineRule="auto"/>
        <w:jc w:val="both"/>
        <w:rPr>
          <w:rFonts w:ascii="Calibri" w:hAnsi="Calibri" w:cs="Calibri"/>
          <w:u w:val="single"/>
        </w:rPr>
      </w:pPr>
      <w:r w:rsidRPr="00185B69">
        <w:rPr>
          <w:rFonts w:ascii="Calibri" w:hAnsi="Calibri" w:cs="Calibri"/>
          <w:u w:val="single"/>
        </w:rPr>
        <w:t>zasięgu oddziaływania – obszaru geograficznego i liczby ludności, na którą przedsięwzięcie może oddziaływać:</w:t>
      </w:r>
    </w:p>
    <w:p w14:paraId="141584C6" w14:textId="77777777"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 xml:space="preserve">Z przedłożonej dokumentacji wynika, że zasięg oddziaływania planowanego przedsięwzięcia ograniczy się do najbliższego otoczenia miejsca jego realizacji. </w:t>
      </w:r>
    </w:p>
    <w:p w14:paraId="18936790" w14:textId="77777777" w:rsidR="00185B69" w:rsidRPr="00185B69" w:rsidRDefault="00185B69" w:rsidP="00185B69">
      <w:pPr>
        <w:numPr>
          <w:ilvl w:val="0"/>
          <w:numId w:val="11"/>
        </w:numPr>
        <w:spacing w:after="0" w:line="360" w:lineRule="auto"/>
        <w:jc w:val="both"/>
        <w:rPr>
          <w:rFonts w:ascii="Calibri" w:hAnsi="Calibri" w:cs="Calibri"/>
          <w:u w:val="single"/>
        </w:rPr>
      </w:pPr>
      <w:r w:rsidRPr="00185B69">
        <w:rPr>
          <w:rFonts w:ascii="Calibri" w:hAnsi="Calibri" w:cs="Calibri"/>
          <w:u w:val="single"/>
        </w:rPr>
        <w:t>transgranicznego charakteru oddziaływania przedsięwzięcia na poszczególne elementy przyrodnicze:</w:t>
      </w:r>
    </w:p>
    <w:p w14:paraId="69F8CBAA" w14:textId="77777777"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Ze względu na rodzaj planowanego przedsięwzięcia i lokalizację, nie stwierdzono możliwości wystąpienia transgranicznego oddziaływania planowana inwestycja zlokalizowana jest w odległości ok. 120 km od najbliższej, wschodniej granicy kraju.</w:t>
      </w:r>
    </w:p>
    <w:p w14:paraId="08AA161F" w14:textId="77777777" w:rsidR="00185B69" w:rsidRPr="00185B69" w:rsidRDefault="00185B69" w:rsidP="00185B69">
      <w:pPr>
        <w:numPr>
          <w:ilvl w:val="0"/>
          <w:numId w:val="11"/>
        </w:numPr>
        <w:spacing w:after="0" w:line="360" w:lineRule="auto"/>
        <w:jc w:val="both"/>
        <w:rPr>
          <w:rFonts w:ascii="Calibri" w:hAnsi="Calibri" w:cs="Calibri"/>
          <w:u w:val="single"/>
        </w:rPr>
      </w:pPr>
      <w:r w:rsidRPr="00185B69">
        <w:rPr>
          <w:rFonts w:ascii="Calibri" w:hAnsi="Calibri" w:cs="Calibri"/>
          <w:u w:val="single"/>
        </w:rPr>
        <w:t>charakteru, wielkości, intensywności i złożoności oddziaływania, z uwzględnieniem obciążenia istniejącej infrastruktury technicznej oraz przewidywanego momentu rozpoczęcia oddziaływania:</w:t>
      </w:r>
    </w:p>
    <w:p w14:paraId="001F632E" w14:textId="77777777"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Na podstawie zebranej dokumentacji można stwierdzić, że ze względu na rodzaj</w:t>
      </w:r>
      <w:r w:rsidRPr="00185B69">
        <w:rPr>
          <w:rFonts w:ascii="Calibri" w:hAnsi="Calibri" w:cs="Calibri"/>
        </w:rPr>
        <w:br/>
        <w:t>i charakterystykę planowanego przedsięwzięcia oraz powiązania z innymi przedsięwzięciami nie wystąpią oddziaływania o znacznej wielkości lub złożoności. Planowane przedsięwzięcie nie będzie znacząco negatywnie oddziaływać na środowisko.</w:t>
      </w:r>
    </w:p>
    <w:p w14:paraId="4F2C8CDD" w14:textId="77777777" w:rsidR="00185B69" w:rsidRPr="00185B69" w:rsidRDefault="00185B69" w:rsidP="00185B69">
      <w:pPr>
        <w:numPr>
          <w:ilvl w:val="0"/>
          <w:numId w:val="11"/>
        </w:numPr>
        <w:spacing w:after="0" w:line="360" w:lineRule="auto"/>
        <w:jc w:val="both"/>
        <w:rPr>
          <w:rFonts w:ascii="Calibri" w:hAnsi="Calibri" w:cs="Calibri"/>
          <w:u w:val="single"/>
        </w:rPr>
      </w:pPr>
      <w:r w:rsidRPr="00185B69">
        <w:rPr>
          <w:rFonts w:ascii="Calibri" w:hAnsi="Calibri" w:cs="Calibri"/>
          <w:u w:val="single"/>
        </w:rPr>
        <w:t>prawdopodobieństwa oddziaływania:</w:t>
      </w:r>
    </w:p>
    <w:p w14:paraId="7B24DA1E" w14:textId="77777777" w:rsidR="00185B69" w:rsidRPr="00185B69" w:rsidRDefault="00185B69" w:rsidP="00185B69">
      <w:pPr>
        <w:spacing w:after="0" w:line="360" w:lineRule="auto"/>
        <w:ind w:firstLine="708"/>
        <w:jc w:val="both"/>
        <w:rPr>
          <w:rFonts w:ascii="Calibri" w:hAnsi="Calibri" w:cs="Calibri"/>
          <w:lang w:bidi="pl-PL"/>
        </w:rPr>
      </w:pPr>
      <w:r w:rsidRPr="00185B69">
        <w:rPr>
          <w:rFonts w:ascii="Calibri" w:hAnsi="Calibri" w:cs="Calibri"/>
          <w:lang w:bidi="pl-PL"/>
        </w:rPr>
        <w:t>Informacje przedstawione w Karcie Informacyjnej Przedsięwzięcia oraz</w:t>
      </w:r>
      <w:r w:rsidRPr="00185B69">
        <w:rPr>
          <w:rFonts w:ascii="Calibri" w:hAnsi="Calibri" w:cs="Calibri"/>
          <w:lang w:bidi="pl-PL"/>
        </w:rPr>
        <w:br/>
        <w:t>w postanowieniach organów opiniujących potwierdzają wystąpienie oddziaływań na etapie realizacji i eksploatacji planowanego przedsięwzięcia. Bezpośrednie oddziaływania będą miały jedynie zasięg lokalny, ograniczony do najbliższego obszaru realizacji planowanej inwestycji.</w:t>
      </w:r>
    </w:p>
    <w:p w14:paraId="4FD0A556" w14:textId="77777777" w:rsidR="00185B69" w:rsidRPr="00185B69" w:rsidRDefault="00185B69" w:rsidP="00185B69">
      <w:pPr>
        <w:numPr>
          <w:ilvl w:val="0"/>
          <w:numId w:val="11"/>
        </w:numPr>
        <w:spacing w:after="0" w:line="360" w:lineRule="auto"/>
        <w:jc w:val="both"/>
        <w:rPr>
          <w:rFonts w:ascii="Calibri" w:hAnsi="Calibri" w:cs="Calibri"/>
          <w:u w:val="single"/>
        </w:rPr>
      </w:pPr>
      <w:r w:rsidRPr="00185B69">
        <w:rPr>
          <w:rFonts w:ascii="Calibri" w:hAnsi="Calibri" w:cs="Calibri"/>
          <w:u w:val="single"/>
        </w:rPr>
        <w:t>czasu trwania, częstotliwości i odwracalności oddziaływania:</w:t>
      </w:r>
    </w:p>
    <w:p w14:paraId="1263B893" w14:textId="058981D5" w:rsidR="00185B69" w:rsidRPr="00185B69" w:rsidRDefault="0040553A" w:rsidP="00185B69">
      <w:pPr>
        <w:spacing w:after="0" w:line="360" w:lineRule="auto"/>
        <w:ind w:firstLine="708"/>
        <w:jc w:val="both"/>
        <w:rPr>
          <w:rFonts w:ascii="Calibri" w:hAnsi="Calibri" w:cs="Calibri"/>
        </w:rPr>
      </w:pPr>
      <w:r>
        <w:rPr>
          <w:rFonts w:ascii="Calibri" w:hAnsi="Calibri" w:cs="Calibri"/>
        </w:rPr>
        <w:t xml:space="preserve">Każda eksploatacja złoża jest przedsięwzięciem, które ingeruje w środowisko naturalne. W wyniku planowanej eksploatacji złoża „Jednorożec I” na całym terenie nie objętym dotychczas wydobywaniem kruszywa naturalnego zmianie ulegnie aktualne ukształtowanie </w:t>
      </w:r>
      <w:r>
        <w:rPr>
          <w:rFonts w:ascii="Calibri" w:hAnsi="Calibri" w:cs="Calibri"/>
        </w:rPr>
        <w:lastRenderedPageBreak/>
        <w:t>powierzchni terenu. Po zakończeniu eksploatacji, teren złoża zostanie zrekultywowany zgodnie z decyzją o rekultywacji.</w:t>
      </w:r>
    </w:p>
    <w:p w14:paraId="16AC9B33" w14:textId="293152CC" w:rsidR="00185B69" w:rsidRPr="00185B69" w:rsidRDefault="00185B69" w:rsidP="00185B69">
      <w:pPr>
        <w:numPr>
          <w:ilvl w:val="0"/>
          <w:numId w:val="11"/>
        </w:numPr>
        <w:spacing w:after="0" w:line="360" w:lineRule="auto"/>
        <w:jc w:val="both"/>
        <w:rPr>
          <w:rFonts w:ascii="Calibri" w:hAnsi="Calibri" w:cs="Calibri"/>
          <w:u w:val="single"/>
        </w:rPr>
      </w:pPr>
      <w:r w:rsidRPr="00185B69">
        <w:rPr>
          <w:rFonts w:ascii="Calibri" w:hAnsi="Calibri" w:cs="Calibri"/>
          <w:u w:val="single"/>
        </w:rPr>
        <w:t>powiązań z innymi przedsięwzięciami, w szczególności kumulowania się oddziaływań przedsięwzięć realizowanych i zrealizowanych, dla których została wydana decyzja</w:t>
      </w:r>
      <w:r w:rsidRPr="00185B69">
        <w:rPr>
          <w:rFonts w:ascii="Calibri" w:hAnsi="Calibri" w:cs="Calibri"/>
          <w:u w:val="single"/>
        </w:rPr>
        <w:br/>
        <w:t>o środowiskowych uwarunkowaniach, znajdujących się na terenie, na którym planuje się realizację przedsięwzięcia, oraz w obszarze oddziaływania przedsięwzięcia lub których oddziaływania mieszczą się w obszarze oddziaływania planowanego przedsięwzięcia –</w:t>
      </w:r>
      <w:r w:rsidR="00275EC8">
        <w:rPr>
          <w:rFonts w:ascii="Calibri" w:hAnsi="Calibri" w:cs="Calibri"/>
          <w:u w:val="single"/>
        </w:rPr>
        <w:t xml:space="preserve"> </w:t>
      </w:r>
      <w:r w:rsidRPr="00185B69">
        <w:rPr>
          <w:rFonts w:ascii="Calibri" w:hAnsi="Calibri" w:cs="Calibri"/>
          <w:u w:val="single"/>
        </w:rPr>
        <w:t>w zakresie, w jakim ich oddziaływania mogą prowadzić do skumulowania oddziaływań</w:t>
      </w:r>
      <w:r w:rsidR="00275EC8">
        <w:rPr>
          <w:rFonts w:ascii="Calibri" w:hAnsi="Calibri" w:cs="Calibri"/>
          <w:u w:val="single"/>
        </w:rPr>
        <w:t xml:space="preserve"> </w:t>
      </w:r>
      <w:r w:rsidRPr="00185B69">
        <w:rPr>
          <w:rFonts w:ascii="Calibri" w:hAnsi="Calibri" w:cs="Calibri"/>
          <w:u w:val="single"/>
        </w:rPr>
        <w:t>z planowanym przedsięwzięciem:</w:t>
      </w:r>
    </w:p>
    <w:p w14:paraId="76CAA50D" w14:textId="77777777" w:rsidR="00185B69" w:rsidRPr="00185B69" w:rsidRDefault="00185B69" w:rsidP="00185B69">
      <w:pPr>
        <w:spacing w:after="0" w:line="360" w:lineRule="auto"/>
        <w:ind w:firstLine="708"/>
        <w:jc w:val="both"/>
        <w:rPr>
          <w:rFonts w:ascii="Calibri" w:hAnsi="Calibri" w:cs="Calibri"/>
        </w:rPr>
      </w:pPr>
      <w:r w:rsidRPr="00185B69">
        <w:rPr>
          <w:rFonts w:ascii="Calibri" w:hAnsi="Calibri" w:cs="Calibri"/>
        </w:rPr>
        <w:t>Na terenie, na którym planuje się przedsięwzięcie, nie realizowano i nie zrealizowano</w:t>
      </w:r>
      <w:r w:rsidRPr="00185B69">
        <w:rPr>
          <w:rFonts w:ascii="Calibri" w:hAnsi="Calibri" w:cs="Calibri"/>
        </w:rPr>
        <w:br/>
        <w:t>w ciągu ostatnich lat żadnych innych przedsięwzięć, które prowadziłyby do skumulowania oddziaływań z planowanym przedsięwzięciem.</w:t>
      </w:r>
    </w:p>
    <w:p w14:paraId="572AE666" w14:textId="77777777" w:rsidR="00185B69" w:rsidRPr="00185B69" w:rsidRDefault="00185B69" w:rsidP="00185B69">
      <w:pPr>
        <w:numPr>
          <w:ilvl w:val="0"/>
          <w:numId w:val="11"/>
        </w:numPr>
        <w:spacing w:after="0" w:line="360" w:lineRule="auto"/>
        <w:jc w:val="both"/>
        <w:rPr>
          <w:rFonts w:ascii="Calibri" w:hAnsi="Calibri" w:cs="Calibri"/>
          <w:u w:val="single"/>
        </w:rPr>
      </w:pPr>
      <w:r w:rsidRPr="00185B69">
        <w:rPr>
          <w:rFonts w:ascii="Calibri" w:hAnsi="Calibri" w:cs="Calibri"/>
          <w:u w:val="single"/>
        </w:rPr>
        <w:t>możliwości ograniczenia oddziaływania:</w:t>
      </w:r>
    </w:p>
    <w:p w14:paraId="105BFD19" w14:textId="549605FF" w:rsidR="00E1411C" w:rsidRDefault="00185B69" w:rsidP="00C97D44">
      <w:pPr>
        <w:spacing w:after="0" w:line="360" w:lineRule="auto"/>
        <w:ind w:firstLine="708"/>
        <w:jc w:val="both"/>
        <w:rPr>
          <w:rFonts w:ascii="Calibri" w:hAnsi="Calibri" w:cs="Calibri"/>
          <w:lang w:bidi="pl-PL"/>
        </w:rPr>
      </w:pPr>
      <w:r w:rsidRPr="00185B69">
        <w:rPr>
          <w:rFonts w:ascii="Calibri" w:hAnsi="Calibri" w:cs="Calibri"/>
        </w:rPr>
        <w:t>W przedłożonej dokumentacji zostały opisane różne metody ograniczenia oddziaływania planowanego przedsięwzięcia na etapie jego</w:t>
      </w:r>
      <w:r w:rsidR="009C1F0F">
        <w:rPr>
          <w:rFonts w:ascii="Calibri" w:hAnsi="Calibri" w:cs="Calibri"/>
        </w:rPr>
        <w:t xml:space="preserve"> </w:t>
      </w:r>
      <w:r w:rsidRPr="00185B69">
        <w:rPr>
          <w:rFonts w:ascii="Calibri" w:hAnsi="Calibri" w:cs="Calibri"/>
        </w:rPr>
        <w:t>eksploatacji</w:t>
      </w:r>
      <w:r w:rsidR="009C1F0F">
        <w:rPr>
          <w:rFonts w:ascii="Calibri" w:hAnsi="Calibri" w:cs="Calibri"/>
        </w:rPr>
        <w:t xml:space="preserve"> </w:t>
      </w:r>
      <w:r w:rsidRPr="00185B69">
        <w:rPr>
          <w:rFonts w:ascii="Calibri" w:hAnsi="Calibri" w:cs="Calibri"/>
        </w:rPr>
        <w:t>w zakresie ochrony środowiska wodno-gruntowego.</w:t>
      </w:r>
      <w:r w:rsidR="00C97D44">
        <w:rPr>
          <w:rFonts w:ascii="Calibri" w:hAnsi="Calibri" w:cs="Calibri"/>
        </w:rPr>
        <w:t xml:space="preserve"> Z</w:t>
      </w:r>
      <w:r w:rsidRPr="00185B69">
        <w:rPr>
          <w:rFonts w:ascii="Calibri" w:hAnsi="Calibri" w:cs="Calibri"/>
          <w:lang w:bidi="pl-PL"/>
        </w:rPr>
        <w:t>aplanowana organizacja i technologi</w:t>
      </w:r>
      <w:r w:rsidR="009C1F0F">
        <w:rPr>
          <w:rFonts w:ascii="Calibri" w:hAnsi="Calibri" w:cs="Calibri"/>
          <w:lang w:bidi="pl-PL"/>
        </w:rPr>
        <w:t>a</w:t>
      </w:r>
      <w:r w:rsidRPr="00185B69">
        <w:rPr>
          <w:rFonts w:ascii="Calibri" w:hAnsi="Calibri" w:cs="Calibri"/>
          <w:lang w:bidi="pl-PL"/>
        </w:rPr>
        <w:t>,</w:t>
      </w:r>
      <w:r w:rsidR="00C97D44">
        <w:rPr>
          <w:rFonts w:ascii="Calibri" w:hAnsi="Calibri" w:cs="Calibri"/>
          <w:lang w:bidi="pl-PL"/>
        </w:rPr>
        <w:t xml:space="preserve"> </w:t>
      </w:r>
      <w:r w:rsidRPr="00185B69">
        <w:rPr>
          <w:rFonts w:ascii="Calibri" w:hAnsi="Calibri" w:cs="Calibri"/>
          <w:lang w:bidi="pl-PL"/>
        </w:rPr>
        <w:t>jakość przewidzianych do wykorzystania materiałów oraz zastosowanie rozwiązań ograniczających</w:t>
      </w:r>
      <w:r w:rsidR="00C97D44">
        <w:rPr>
          <w:rFonts w:ascii="Calibri" w:hAnsi="Calibri" w:cs="Calibri"/>
          <w:lang w:bidi="pl-PL"/>
        </w:rPr>
        <w:br/>
      </w:r>
      <w:r w:rsidRPr="00185B69">
        <w:rPr>
          <w:rFonts w:ascii="Calibri" w:hAnsi="Calibri" w:cs="Calibri"/>
          <w:lang w:bidi="pl-PL"/>
        </w:rPr>
        <w:t>i minimalizujących oddziaływanie inwestycji na środowisko na każdym jej etapie maksymalnie ogranicza prognozowane oddziaływania na środowisko.</w:t>
      </w:r>
    </w:p>
    <w:p w14:paraId="1AE3A293" w14:textId="77777777" w:rsidR="00E1411C" w:rsidRPr="000235A4" w:rsidRDefault="00E1411C" w:rsidP="00E1411C">
      <w:pPr>
        <w:pStyle w:val="Default"/>
        <w:spacing w:line="360" w:lineRule="auto"/>
        <w:ind w:firstLine="708"/>
        <w:jc w:val="both"/>
        <w:rPr>
          <w:rFonts w:ascii="Calibri" w:hAnsi="Calibri" w:cs="Calibri"/>
          <w:color w:val="000000" w:themeColor="text1"/>
          <w:lang w:bidi="pl-PL"/>
        </w:rPr>
      </w:pPr>
      <w:r w:rsidRPr="000235A4">
        <w:rPr>
          <w:rFonts w:ascii="Calibri" w:hAnsi="Calibri" w:cs="Calibri"/>
          <w:color w:val="000000" w:themeColor="text1"/>
        </w:rPr>
        <w:t>W przedłożonej dokumentacji zostały opisane różne metody ograniczenia oddziaływania planowanego przedsięwzięcia na etapie jego realizacji oraz eksploatacji</w:t>
      </w:r>
      <w:r>
        <w:rPr>
          <w:rFonts w:ascii="Calibri" w:hAnsi="Calibri" w:cs="Calibri"/>
          <w:color w:val="000000" w:themeColor="text1"/>
        </w:rPr>
        <w:br/>
      </w:r>
      <w:r w:rsidRPr="000235A4">
        <w:rPr>
          <w:rFonts w:ascii="Calibri" w:hAnsi="Calibri" w:cs="Calibri"/>
          <w:color w:val="000000" w:themeColor="text1"/>
        </w:rPr>
        <w:t xml:space="preserve">w zakresie ochrony środowiska wodno-gruntowego. </w:t>
      </w:r>
      <w:r w:rsidRPr="000235A4">
        <w:rPr>
          <w:rFonts w:ascii="Calibri" w:hAnsi="Calibri" w:cs="Calibri"/>
          <w:color w:val="000000" w:themeColor="text1"/>
          <w:lang w:bidi="pl-PL"/>
        </w:rPr>
        <w:t>Zaplanowana organizacja i technologia robót budowlanych, jakość przewidzianych do wykorzystania materiałów oraz zastosowanie rozwiązań ograniczających i minimalizujących oddziaływanie inwestycji na środowisko na każdym jej etapie maksymalnie ogranicza prognozowane oddziaływania na środowisko.</w:t>
      </w:r>
    </w:p>
    <w:p w14:paraId="29E0AAC2" w14:textId="1C731CF2" w:rsidR="00E1411C" w:rsidRPr="005B2B25" w:rsidRDefault="00E1411C" w:rsidP="00E1411C">
      <w:pPr>
        <w:pStyle w:val="Default"/>
        <w:spacing w:line="360" w:lineRule="auto"/>
        <w:ind w:firstLine="567"/>
        <w:jc w:val="both"/>
        <w:rPr>
          <w:rStyle w:val="Domylnaczcionkaakapitu1"/>
          <w:rFonts w:ascii="Calibri" w:hAnsi="Calibri" w:cs="Calibri"/>
          <w:color w:val="auto"/>
          <w:lang w:bidi="pl-PL"/>
        </w:rPr>
      </w:pPr>
      <w:r w:rsidRPr="000235A4">
        <w:rPr>
          <w:rFonts w:ascii="Calibri" w:hAnsi="Calibri" w:cs="Calibri"/>
          <w:color w:val="auto"/>
        </w:rPr>
        <w:t xml:space="preserve">Po przeprowadzeniu analizy obejmującej </w:t>
      </w:r>
      <w:r w:rsidRPr="000235A4">
        <w:rPr>
          <w:rFonts w:ascii="Calibri" w:hAnsi="Calibri" w:cs="Calibri"/>
          <w:color w:val="auto"/>
          <w:lang w:bidi="pl-PL"/>
        </w:rPr>
        <w:t xml:space="preserve">uwarunkowania wymienione w art. 63 ust. 1 ustawy </w:t>
      </w:r>
      <w:proofErr w:type="spellStart"/>
      <w:r w:rsidRPr="000235A4">
        <w:rPr>
          <w:rFonts w:ascii="Calibri" w:hAnsi="Calibri" w:cs="Calibri"/>
          <w:color w:val="auto"/>
          <w:lang w:bidi="pl-PL"/>
        </w:rPr>
        <w:t>ooś</w:t>
      </w:r>
      <w:proofErr w:type="spellEnd"/>
      <w:r w:rsidRPr="000235A4">
        <w:rPr>
          <w:rFonts w:ascii="Calibri" w:hAnsi="Calibri" w:cs="Calibri"/>
          <w:color w:val="auto"/>
          <w:lang w:bidi="pl-PL"/>
        </w:rPr>
        <w:t xml:space="preserve"> przeanalizowano: skalę i charakter inwestycji, wielkość zajmowanego terenu, zakres robót związanych z jej realizacją, prawdopodobieństwo, czas trwania, zasięg oddziaływania oraz odwracalność oddziaływania, a także wykorzystanie zasobów naturalnych, emisję uciążliwości związanej z jej eksploatacją oraz usytuowanie przedsięwzięcia względem obszarów wymagających specjalnej ochrony ze względu na występowanie gatunków roślin i zwierząt lub ich siedlisk przyrodniczych objętych ochroną w tym obszarów Natura 2000, </w:t>
      </w:r>
      <w:r>
        <w:rPr>
          <w:rFonts w:ascii="Calibri" w:hAnsi="Calibri" w:cs="Calibri"/>
          <w:color w:val="auto"/>
          <w:lang w:bidi="pl-PL"/>
        </w:rPr>
        <w:t>uwzględniając</w:t>
      </w:r>
      <w:r w:rsidRPr="000235A4">
        <w:rPr>
          <w:rFonts w:ascii="Calibri" w:hAnsi="Calibri" w:cs="Calibri"/>
          <w:color w:val="auto"/>
          <w:lang w:bidi="pl-PL"/>
        </w:rPr>
        <w:t xml:space="preserve"> stanowiska R</w:t>
      </w:r>
      <w:r>
        <w:rPr>
          <w:rFonts w:ascii="Calibri" w:hAnsi="Calibri" w:cs="Calibri"/>
          <w:color w:val="auto"/>
          <w:lang w:bidi="pl-PL"/>
        </w:rPr>
        <w:t xml:space="preserve">egionalnego Dyrektora Ochrony Środowiska </w:t>
      </w:r>
      <w:r w:rsidRPr="000235A4">
        <w:rPr>
          <w:rFonts w:ascii="Calibri" w:hAnsi="Calibri" w:cs="Calibri"/>
          <w:color w:val="auto"/>
          <w:lang w:bidi="pl-PL"/>
        </w:rPr>
        <w:t xml:space="preserve">w Warszawie, </w:t>
      </w:r>
      <w:r w:rsidRPr="00E1411C">
        <w:rPr>
          <w:rFonts w:ascii="Calibri" w:hAnsi="Calibri" w:cs="Calibri"/>
          <w:color w:val="auto"/>
          <w:lang w:bidi="pl-PL"/>
        </w:rPr>
        <w:t xml:space="preserve">Państwowego Powiatowego Inspektora Sanitarnego w Przasnyszu oraz Państwowego Gospodarstwa Wodnego Wody Polskie, Dyrektora Zarządu Zlewni w Dębem stwierdzono, że </w:t>
      </w:r>
      <w:r w:rsidRPr="00E1411C">
        <w:rPr>
          <w:rFonts w:ascii="Calibri" w:hAnsi="Calibri" w:cs="Calibri"/>
          <w:color w:val="auto"/>
          <w:lang w:bidi="pl-PL"/>
        </w:rPr>
        <w:lastRenderedPageBreak/>
        <w:t xml:space="preserve">dla przedsięwzięcia polegającego na </w:t>
      </w:r>
      <w:r w:rsidRPr="00E1411C">
        <w:rPr>
          <w:rFonts w:ascii="Calibri" w:eastAsia="Times New Roman" w:hAnsi="Calibri" w:cs="Calibri"/>
          <w:color w:val="auto"/>
          <w:lang w:eastAsia="pl-PL"/>
        </w:rPr>
        <w:t>„</w:t>
      </w:r>
      <w:r w:rsidRPr="00E1411C">
        <w:rPr>
          <w:rFonts w:ascii="Calibri" w:hAnsi="Calibri" w:cs="Calibri"/>
          <w:color w:val="auto"/>
        </w:rPr>
        <w:t>„</w:t>
      </w:r>
      <w:r w:rsidRPr="00E1411C">
        <w:rPr>
          <w:rFonts w:ascii="Calibri" w:eastAsia="Times New Roman" w:hAnsi="Calibri" w:cs="Calibri"/>
          <w:color w:val="auto"/>
          <w:lang w:eastAsia="pl-PL"/>
        </w:rPr>
        <w:t xml:space="preserve">Kontynuacji wydobywania kruszywa naturalnego – piasku i piasku ze żwirem metodą odkrywkową, na działkach zlokalizowanych w miejscowości Jednorożec, gmina Jednorożec oznaczonych numerami ewidencyjnymi 225 i 226”, województwo mazowieckie, </w:t>
      </w:r>
      <w:r w:rsidRPr="00E1411C">
        <w:rPr>
          <w:rFonts w:ascii="Calibri" w:hAnsi="Calibri" w:cs="Calibri"/>
          <w:color w:val="auto"/>
        </w:rPr>
        <w:t>powiat przasnyski, gmina Jednorożec,</w:t>
      </w:r>
      <w:r w:rsidRPr="00E1411C">
        <w:rPr>
          <w:rFonts w:ascii="Calibri" w:hAnsi="Calibri" w:cs="Calibri"/>
          <w:color w:val="auto"/>
          <w:lang w:bidi="pl-PL"/>
        </w:rPr>
        <w:t xml:space="preserve"> materiał dowodowy w sprawie stanowił wystarczające źródło informacji pozwalające ocenić, że planowana </w:t>
      </w:r>
      <w:r w:rsidRPr="000235A4">
        <w:rPr>
          <w:rFonts w:ascii="Calibri" w:hAnsi="Calibri" w:cs="Calibri"/>
          <w:color w:val="auto"/>
          <w:lang w:bidi="pl-PL"/>
        </w:rPr>
        <w:t>inwestycja nie będzie powodować przekroczenia standardów w środowisku.</w:t>
      </w:r>
    </w:p>
    <w:p w14:paraId="2B03A7A6" w14:textId="1049FC89" w:rsidR="00E1411C" w:rsidRPr="00C608F5" w:rsidRDefault="00E1411C" w:rsidP="00E1411C">
      <w:pPr>
        <w:pStyle w:val="Textbody"/>
        <w:spacing w:after="0" w:line="360" w:lineRule="auto"/>
        <w:ind w:firstLine="567"/>
        <w:jc w:val="both"/>
        <w:rPr>
          <w:rFonts w:ascii="Calibri" w:hAnsi="Calibri" w:cs="Calibri"/>
          <w:sz w:val="28"/>
          <w:szCs w:val="28"/>
        </w:rPr>
      </w:pPr>
      <w:r w:rsidRPr="00C608F5">
        <w:rPr>
          <w:rStyle w:val="FontStyle16"/>
          <w:rFonts w:ascii="Calibri" w:hAnsi="Calibri" w:cs="Calibri"/>
          <w:sz w:val="24"/>
          <w:szCs w:val="24"/>
        </w:rPr>
        <w:t>W związku z powyższym w  dniu</w:t>
      </w:r>
      <w:r w:rsidR="00C608F5">
        <w:rPr>
          <w:rStyle w:val="FontStyle16"/>
          <w:rFonts w:ascii="Calibri" w:hAnsi="Calibri" w:cs="Calibri"/>
          <w:sz w:val="24"/>
          <w:szCs w:val="24"/>
        </w:rPr>
        <w:t xml:space="preserve"> 23 września </w:t>
      </w:r>
      <w:r w:rsidRPr="00C608F5">
        <w:rPr>
          <w:rStyle w:val="FontStyle16"/>
          <w:rFonts w:ascii="Calibri" w:hAnsi="Calibri" w:cs="Calibri"/>
          <w:sz w:val="24"/>
          <w:szCs w:val="24"/>
        </w:rPr>
        <w:t>2025 r. Organ prowadzący postępowanie wydał zawiadomienie oraz obwieszczenie, znak</w:t>
      </w:r>
      <w:r w:rsidR="00C97D44">
        <w:rPr>
          <w:rStyle w:val="FontStyle16"/>
          <w:rFonts w:ascii="Calibri" w:hAnsi="Calibri" w:cs="Calibri"/>
          <w:sz w:val="24"/>
          <w:szCs w:val="24"/>
        </w:rPr>
        <w:t xml:space="preserve"> </w:t>
      </w:r>
      <w:r w:rsidRPr="00C608F5">
        <w:rPr>
          <w:rStyle w:val="FontStyle16"/>
          <w:rFonts w:ascii="Calibri" w:hAnsi="Calibri" w:cs="Calibri"/>
          <w:sz w:val="24"/>
          <w:szCs w:val="24"/>
        </w:rPr>
        <w:t>sprawy</w:t>
      </w:r>
      <w:r w:rsidR="00C97D44">
        <w:rPr>
          <w:rStyle w:val="FontStyle16"/>
          <w:rFonts w:ascii="Calibri" w:hAnsi="Calibri" w:cs="Calibri"/>
          <w:sz w:val="24"/>
          <w:szCs w:val="24"/>
        </w:rPr>
        <w:t>:</w:t>
      </w:r>
      <w:r w:rsidRPr="00C608F5">
        <w:rPr>
          <w:rStyle w:val="FontStyle16"/>
          <w:rFonts w:ascii="Calibri" w:hAnsi="Calibri" w:cs="Calibri"/>
          <w:sz w:val="24"/>
          <w:szCs w:val="24"/>
        </w:rPr>
        <w:t xml:space="preserve"> ZIR.6220.</w:t>
      </w:r>
      <w:r w:rsidR="00C608F5">
        <w:rPr>
          <w:rStyle w:val="FontStyle16"/>
          <w:rFonts w:ascii="Calibri" w:hAnsi="Calibri" w:cs="Calibri"/>
          <w:sz w:val="24"/>
          <w:szCs w:val="24"/>
        </w:rPr>
        <w:t>2</w:t>
      </w:r>
      <w:r w:rsidRPr="00C608F5">
        <w:rPr>
          <w:rStyle w:val="FontStyle16"/>
          <w:rFonts w:ascii="Calibri" w:hAnsi="Calibri" w:cs="Calibri"/>
          <w:sz w:val="24"/>
          <w:szCs w:val="24"/>
        </w:rPr>
        <w:t>.2025, o zakończeniu postępowania dowodowego w sprawie wydania decyzji o środowiskowych uwarunkowaniach oraz umieszczono informację w Biuletynie Informacji Publicznej Urzędu Gminy w Jednorożcu.</w:t>
      </w:r>
    </w:p>
    <w:p w14:paraId="4643569C" w14:textId="77777777" w:rsidR="00E1411C" w:rsidRPr="00C608F5" w:rsidRDefault="00E1411C" w:rsidP="00E1411C">
      <w:pPr>
        <w:pStyle w:val="Textbody"/>
        <w:spacing w:after="0" w:line="360" w:lineRule="auto"/>
        <w:ind w:firstLine="567"/>
        <w:jc w:val="both"/>
        <w:rPr>
          <w:rFonts w:ascii="Calibri" w:hAnsi="Calibri" w:cs="Calibri"/>
          <w:sz w:val="28"/>
          <w:szCs w:val="28"/>
        </w:rPr>
      </w:pPr>
      <w:r w:rsidRPr="00C608F5">
        <w:rPr>
          <w:rStyle w:val="FontStyle16"/>
          <w:rFonts w:ascii="Calibri" w:hAnsi="Calibri" w:cs="Calibri"/>
          <w:sz w:val="24"/>
          <w:szCs w:val="24"/>
        </w:rPr>
        <w:t>W toku całego postępowania żadna ze stron nie zapoznała się z materiałami sprawy,</w:t>
      </w:r>
      <w:r w:rsidRPr="00C608F5">
        <w:rPr>
          <w:rStyle w:val="FontStyle16"/>
          <w:rFonts w:ascii="Calibri" w:hAnsi="Calibri" w:cs="Calibri"/>
          <w:sz w:val="24"/>
          <w:szCs w:val="24"/>
        </w:rPr>
        <w:br/>
        <w:t>nie wpłynęły również uwagi i wnioski co do planowanej inwestycji.</w:t>
      </w:r>
    </w:p>
    <w:p w14:paraId="205E6734" w14:textId="12CDD589" w:rsidR="00E1411C" w:rsidRPr="005B2B25" w:rsidRDefault="00E1411C" w:rsidP="00E1411C">
      <w:pPr>
        <w:pStyle w:val="Default"/>
        <w:spacing w:line="360" w:lineRule="auto"/>
        <w:ind w:firstLine="567"/>
        <w:jc w:val="both"/>
        <w:rPr>
          <w:rFonts w:ascii="Calibri" w:hAnsi="Calibri" w:cs="Calibri"/>
          <w:color w:val="auto"/>
          <w:lang w:bidi="pl-PL"/>
        </w:rPr>
      </w:pPr>
      <w:r w:rsidRPr="005B2B25">
        <w:rPr>
          <w:rFonts w:ascii="Calibri" w:hAnsi="Calibri" w:cs="Calibri"/>
          <w:color w:val="auto"/>
          <w:lang w:bidi="pl-PL"/>
        </w:rPr>
        <w:t xml:space="preserve">Biorąc pod uwagę, przeprowadzoną w toku postępowania w sprawie oceny oddziaływania przedsięwzięcia na środowisko, analizę oraz ocenę bezpośredniego i pośredniego wpływu inwestycji na środowisko, w tym na zdrowie ludzi, możliwości oraz sposobów zapobiegania i ograniczenia negatywnego oddziaływania na środowisko, dokonaną w szczególności na podstawie wniosku, </w:t>
      </w:r>
      <w:r>
        <w:rPr>
          <w:rFonts w:ascii="Calibri" w:hAnsi="Calibri" w:cs="Calibri"/>
          <w:color w:val="auto"/>
          <w:lang w:bidi="pl-PL"/>
        </w:rPr>
        <w:t>K</w:t>
      </w:r>
      <w:r w:rsidRPr="005B2B25">
        <w:rPr>
          <w:rFonts w:ascii="Calibri" w:hAnsi="Calibri" w:cs="Calibri"/>
          <w:color w:val="auto"/>
          <w:lang w:bidi="pl-PL"/>
        </w:rPr>
        <w:t xml:space="preserve">arty </w:t>
      </w:r>
      <w:r>
        <w:rPr>
          <w:rFonts w:ascii="Calibri" w:hAnsi="Calibri" w:cs="Calibri"/>
          <w:color w:val="auto"/>
          <w:lang w:bidi="pl-PL"/>
        </w:rPr>
        <w:t>I</w:t>
      </w:r>
      <w:r w:rsidRPr="005B2B25">
        <w:rPr>
          <w:rFonts w:ascii="Calibri" w:hAnsi="Calibri" w:cs="Calibri"/>
          <w:color w:val="auto"/>
          <w:lang w:bidi="pl-PL"/>
        </w:rPr>
        <w:t xml:space="preserve">nformacyjnej </w:t>
      </w:r>
      <w:r>
        <w:rPr>
          <w:rFonts w:ascii="Calibri" w:hAnsi="Calibri" w:cs="Calibri"/>
          <w:color w:val="auto"/>
          <w:lang w:bidi="pl-PL"/>
        </w:rPr>
        <w:t>P</w:t>
      </w:r>
      <w:r w:rsidRPr="005B2B25">
        <w:rPr>
          <w:rFonts w:ascii="Calibri" w:hAnsi="Calibri" w:cs="Calibri"/>
          <w:color w:val="auto"/>
          <w:lang w:bidi="pl-PL"/>
        </w:rPr>
        <w:t>rzedsięwzięcia, jak również poprzez uzyskanie postanowienia R</w:t>
      </w:r>
      <w:r>
        <w:rPr>
          <w:rFonts w:ascii="Calibri" w:hAnsi="Calibri" w:cs="Calibri"/>
          <w:color w:val="auto"/>
          <w:lang w:bidi="pl-PL"/>
        </w:rPr>
        <w:t xml:space="preserve">egionalnego Dyrektora Ochrony Środowiska </w:t>
      </w:r>
      <w:r w:rsidRPr="005B2B25">
        <w:rPr>
          <w:rFonts w:ascii="Calibri" w:hAnsi="Calibri" w:cs="Calibri"/>
          <w:color w:val="auto"/>
          <w:lang w:bidi="pl-PL"/>
        </w:rPr>
        <w:t xml:space="preserve">w Warszawie, opinii sanitarnej Państwowego Powiatowego Inspektora Sanitarnego w Przasnyszu oraz opinii Państwowego Gospodarstwa Wodnego Wody Polskie, Dyrektora Zarządu Zlewni w </w:t>
      </w:r>
      <w:r>
        <w:rPr>
          <w:rFonts w:ascii="Calibri" w:hAnsi="Calibri" w:cs="Calibri"/>
          <w:color w:val="auto"/>
          <w:lang w:bidi="pl-PL"/>
        </w:rPr>
        <w:t>Dębem</w:t>
      </w:r>
      <w:r w:rsidRPr="005B2B25">
        <w:rPr>
          <w:rFonts w:ascii="Calibri" w:hAnsi="Calibri" w:cs="Calibri"/>
          <w:color w:val="auto"/>
          <w:lang w:bidi="pl-PL"/>
        </w:rPr>
        <w:t>, Organ właściwy do wydania decyzji uznał, że po zrealizowaniu przez Inwestora wszystkich warunków zawartych w przedłożonych dokumentach oraz w niniejszej decyzji planowane przedsięwzięcie będzie zgodne z wymaganiami przepisów o ochronie środowiska.</w:t>
      </w:r>
    </w:p>
    <w:p w14:paraId="69B4D590" w14:textId="7D8597BF" w:rsidR="00EF1A39" w:rsidRDefault="00E1411C" w:rsidP="00CF0990">
      <w:pPr>
        <w:pStyle w:val="Default"/>
        <w:spacing w:line="360" w:lineRule="auto"/>
        <w:ind w:left="426" w:firstLine="141"/>
        <w:jc w:val="both"/>
        <w:rPr>
          <w:rFonts w:ascii="Calibri" w:hAnsi="Calibri" w:cs="Calibri"/>
          <w:color w:val="auto"/>
          <w:lang w:bidi="pl-PL"/>
        </w:rPr>
      </w:pPr>
      <w:r w:rsidRPr="005B2B25">
        <w:rPr>
          <w:rFonts w:ascii="Calibri" w:hAnsi="Calibri" w:cs="Calibri"/>
          <w:color w:val="auto"/>
          <w:lang w:bidi="pl-PL"/>
        </w:rPr>
        <w:t>W związku z powyższym należało stwierdzić jak w sentencji.</w:t>
      </w:r>
    </w:p>
    <w:p w14:paraId="66016DBE" w14:textId="77777777" w:rsidR="00CF0990" w:rsidRPr="00CF0990" w:rsidRDefault="00CF0990" w:rsidP="00CF0990">
      <w:pPr>
        <w:pStyle w:val="Default"/>
        <w:spacing w:line="360" w:lineRule="auto"/>
        <w:ind w:left="426" w:firstLine="141"/>
        <w:jc w:val="both"/>
        <w:rPr>
          <w:rFonts w:ascii="Calibri" w:hAnsi="Calibri" w:cs="Calibri"/>
          <w:color w:val="auto"/>
          <w:sz w:val="12"/>
          <w:szCs w:val="12"/>
          <w:lang w:bidi="pl-PL"/>
        </w:rPr>
      </w:pPr>
    </w:p>
    <w:p w14:paraId="78761F2C" w14:textId="77777777" w:rsidR="00EF1A39" w:rsidRPr="00B26D2A" w:rsidRDefault="00EF1A39" w:rsidP="00EF1A39">
      <w:pPr>
        <w:pStyle w:val="Default"/>
        <w:spacing w:line="360" w:lineRule="auto"/>
        <w:jc w:val="center"/>
        <w:rPr>
          <w:rFonts w:ascii="Calibri" w:hAnsi="Calibri" w:cs="Calibri"/>
          <w:b/>
          <w:bCs/>
          <w:color w:val="auto"/>
          <w:lang w:bidi="pl-PL"/>
        </w:rPr>
      </w:pPr>
      <w:r w:rsidRPr="00B26D2A">
        <w:rPr>
          <w:rFonts w:ascii="Calibri" w:hAnsi="Calibri" w:cs="Calibri"/>
          <w:b/>
          <w:bCs/>
          <w:color w:val="auto"/>
          <w:lang w:bidi="pl-PL"/>
        </w:rPr>
        <w:t>POUCZENIE</w:t>
      </w:r>
    </w:p>
    <w:p w14:paraId="6696E3E1" w14:textId="77777777" w:rsidR="00EF1A39" w:rsidRPr="00B26D2A" w:rsidRDefault="00EF1A39" w:rsidP="00EF1A39">
      <w:pPr>
        <w:pStyle w:val="Default"/>
        <w:numPr>
          <w:ilvl w:val="0"/>
          <w:numId w:val="3"/>
        </w:numPr>
        <w:spacing w:line="360" w:lineRule="auto"/>
        <w:ind w:left="284" w:hanging="284"/>
        <w:jc w:val="both"/>
        <w:rPr>
          <w:rFonts w:ascii="Calibri" w:hAnsi="Calibri" w:cs="Calibri"/>
          <w:color w:val="auto"/>
          <w:lang w:bidi="pl-PL"/>
        </w:rPr>
      </w:pPr>
      <w:r w:rsidRPr="00B26D2A">
        <w:rPr>
          <w:rFonts w:ascii="Calibri" w:hAnsi="Calibri" w:cs="Calibri"/>
          <w:color w:val="auto"/>
          <w:lang w:bidi="pl-PL"/>
        </w:rPr>
        <w:t>Decyzję o środowiskowych uwarunkowaniach dołącza się do wniosku o wydanie decyzji, o której mowa w art. 72 ust. 1 oraz zgłoszenia, o którym mowa w art. 72 ust. 1a ustawy</w:t>
      </w:r>
      <w:r>
        <w:rPr>
          <w:rFonts w:ascii="Calibri" w:hAnsi="Calibri" w:cs="Calibri"/>
          <w:color w:val="auto"/>
          <w:lang w:bidi="pl-PL"/>
        </w:rPr>
        <w:br/>
        <w:t xml:space="preserve">z dnia 3 października 2008 r. o udostępnianiu informacji o środowisku i jego ochronie, udziale społeczeństwa w ochronie środowiska oraz o ocenach oddziaływania na środowisko (Dz.U. z 2024 r., poz. </w:t>
      </w:r>
      <w:r w:rsidRPr="00D8036E">
        <w:rPr>
          <w:rFonts w:ascii="Calibri" w:hAnsi="Calibri" w:cs="Calibri"/>
          <w:color w:val="auto"/>
          <w:lang w:bidi="pl-PL"/>
        </w:rPr>
        <w:t xml:space="preserve">1112 z </w:t>
      </w:r>
      <w:proofErr w:type="spellStart"/>
      <w:r w:rsidRPr="00D8036E">
        <w:rPr>
          <w:rFonts w:ascii="Calibri" w:hAnsi="Calibri" w:cs="Calibri"/>
          <w:color w:val="auto"/>
          <w:lang w:bidi="pl-PL"/>
        </w:rPr>
        <w:t>późn</w:t>
      </w:r>
      <w:proofErr w:type="spellEnd"/>
      <w:r w:rsidRPr="00D8036E">
        <w:rPr>
          <w:rFonts w:ascii="Calibri" w:hAnsi="Calibri" w:cs="Calibri"/>
          <w:color w:val="auto"/>
          <w:lang w:bidi="pl-PL"/>
        </w:rPr>
        <w:t xml:space="preserve">. zm.). Złożenie </w:t>
      </w:r>
      <w:r w:rsidRPr="00B26D2A">
        <w:rPr>
          <w:rFonts w:ascii="Calibri" w:hAnsi="Calibri" w:cs="Calibri"/>
          <w:color w:val="auto"/>
          <w:lang w:bidi="pl-PL"/>
        </w:rPr>
        <w:t>wniosku lub dokonanie zgłoszenia powinno nastąpić w terminie 6 lat od dnia, w którym decyzja o środowiskowych uwarunkowaniach stała się ostateczna.</w:t>
      </w:r>
    </w:p>
    <w:p w14:paraId="45B10EB9" w14:textId="77777777" w:rsidR="00EF1A39" w:rsidRPr="00B26D2A" w:rsidRDefault="00EF1A39" w:rsidP="00EF1A39">
      <w:pPr>
        <w:pStyle w:val="Default"/>
        <w:numPr>
          <w:ilvl w:val="0"/>
          <w:numId w:val="3"/>
        </w:numPr>
        <w:spacing w:line="360" w:lineRule="auto"/>
        <w:ind w:left="284" w:hanging="284"/>
        <w:jc w:val="both"/>
        <w:rPr>
          <w:rFonts w:ascii="Calibri" w:hAnsi="Calibri" w:cs="Calibri"/>
          <w:color w:val="auto"/>
          <w:lang w:bidi="pl-PL"/>
        </w:rPr>
      </w:pPr>
      <w:r w:rsidRPr="00B26D2A">
        <w:rPr>
          <w:rFonts w:ascii="Calibri" w:hAnsi="Calibri" w:cs="Calibri"/>
          <w:color w:val="auto"/>
          <w:lang w:bidi="pl-PL"/>
        </w:rPr>
        <w:t xml:space="preserve">Złożenie wniosku o którym mowa w pkt 1, może nastąpić w terminie 10 lat od dnia, w którym decyzja o środowiskowych uwarunkowaniach stała się ostateczna, o ile strona, </w:t>
      </w:r>
      <w:r w:rsidRPr="00B26D2A">
        <w:rPr>
          <w:rFonts w:ascii="Calibri" w:hAnsi="Calibri" w:cs="Calibri"/>
          <w:color w:val="auto"/>
          <w:lang w:bidi="pl-PL"/>
        </w:rPr>
        <w:lastRenderedPageBreak/>
        <w:t>która złożyła wniosek o wydanie decyzji o środowiskowych uwarunkowaniach lub podmiot, na który została przeniesiona ta decyzja, otrzymali przed upływem terminu o którym mowa w pkt 1 od organu, który wydał decyzję o środowiskowych uwarunkowaniach stanowisko, że realizacja planowanego przedsięwzięcia przebiega etapowo oraz, że aktualne są warunki realizacji przedsięwzięcia zawarte w decyzji o środowiskowych uwarunkowaniach lub postanowieniu, o którym mowa w art. 90 ust. 1 ww. ustawy, jeżeli było wydane. Zajęcie stanowiska następuje w drodze postanowienia na podstawie informacji na temat stanu środowiska i możliwości realizacji warunków wynikających z decyzji o środowiskowych uwarunkowaniach.</w:t>
      </w:r>
    </w:p>
    <w:p w14:paraId="348E9CD5" w14:textId="77777777" w:rsidR="00EF1A39" w:rsidRPr="00B26D2A" w:rsidRDefault="00EF1A39" w:rsidP="00EF1A39">
      <w:pPr>
        <w:pStyle w:val="Default"/>
        <w:numPr>
          <w:ilvl w:val="0"/>
          <w:numId w:val="3"/>
        </w:numPr>
        <w:spacing w:line="360" w:lineRule="auto"/>
        <w:ind w:left="284" w:hanging="284"/>
        <w:jc w:val="both"/>
        <w:rPr>
          <w:rFonts w:ascii="Calibri" w:hAnsi="Calibri" w:cs="Calibri"/>
          <w:color w:val="auto"/>
          <w:lang w:bidi="pl-PL"/>
        </w:rPr>
      </w:pPr>
      <w:r w:rsidRPr="00B26D2A">
        <w:rPr>
          <w:rFonts w:ascii="Calibri" w:hAnsi="Calibri" w:cs="Calibri"/>
          <w:color w:val="auto"/>
          <w:lang w:bidi="pl-PL"/>
        </w:rPr>
        <w:t xml:space="preserve">Decyzja o środowiskowych uwarunkowaniach wiąże organy, o których mowa w art. 86 ww. ustawy </w:t>
      </w:r>
      <w:proofErr w:type="spellStart"/>
      <w:r w:rsidRPr="00B26D2A">
        <w:rPr>
          <w:rFonts w:ascii="Calibri" w:hAnsi="Calibri" w:cs="Calibri"/>
          <w:color w:val="auto"/>
          <w:lang w:bidi="pl-PL"/>
        </w:rPr>
        <w:t>ooś</w:t>
      </w:r>
      <w:proofErr w:type="spellEnd"/>
      <w:r w:rsidRPr="00B26D2A">
        <w:rPr>
          <w:rFonts w:ascii="Calibri" w:hAnsi="Calibri" w:cs="Calibri"/>
          <w:color w:val="auto"/>
          <w:lang w:bidi="pl-PL"/>
        </w:rPr>
        <w:t>.</w:t>
      </w:r>
    </w:p>
    <w:p w14:paraId="5E23781C" w14:textId="7D96EC0C" w:rsidR="00EF1A39" w:rsidRPr="00025D25" w:rsidRDefault="00EF1A39" w:rsidP="00EF1A39">
      <w:pPr>
        <w:pStyle w:val="Default"/>
        <w:numPr>
          <w:ilvl w:val="0"/>
          <w:numId w:val="3"/>
        </w:numPr>
        <w:spacing w:line="360" w:lineRule="auto"/>
        <w:ind w:left="284" w:hanging="284"/>
        <w:jc w:val="both"/>
        <w:rPr>
          <w:rFonts w:ascii="Calibri" w:hAnsi="Calibri" w:cs="Calibri"/>
          <w:color w:val="auto"/>
        </w:rPr>
      </w:pPr>
      <w:r w:rsidRPr="00025D25">
        <w:rPr>
          <w:rFonts w:ascii="Calibri" w:hAnsi="Calibri" w:cs="Calibri"/>
          <w:color w:val="auto"/>
          <w:lang w:bidi="pl-PL"/>
        </w:rPr>
        <w:t xml:space="preserve">Od niniejszej decyzji przysługuje stronie prawo wniesienia odwołania do Samorządowego </w:t>
      </w:r>
      <w:r w:rsidRPr="00025D25">
        <w:rPr>
          <w:rFonts w:ascii="Calibri" w:hAnsi="Calibri" w:cs="Calibri"/>
          <w:color w:val="auto"/>
        </w:rPr>
        <w:t>Kolegium Odwoławczego w Ostrołęce za pośrednictwem Wójta Gminy Jednorożec,</w:t>
      </w:r>
      <w:r w:rsidR="00CF0990">
        <w:rPr>
          <w:rFonts w:ascii="Calibri" w:hAnsi="Calibri" w:cs="Calibri"/>
          <w:color w:val="auto"/>
        </w:rPr>
        <w:br/>
      </w:r>
      <w:r w:rsidRPr="00025D25">
        <w:rPr>
          <w:rFonts w:ascii="Calibri" w:hAnsi="Calibri" w:cs="Calibri"/>
          <w:color w:val="auto"/>
        </w:rPr>
        <w:t>w terminie czternastu dni od dnia doręczenia decyzji stronie (art. 127 § 1 i 2 Kpa).</w:t>
      </w:r>
    </w:p>
    <w:p w14:paraId="11C3B71F" w14:textId="75AA5CA3" w:rsidR="00EF1A39" w:rsidRPr="00025D25" w:rsidRDefault="00EF1A39" w:rsidP="00EF1A39">
      <w:pPr>
        <w:pStyle w:val="Default"/>
        <w:numPr>
          <w:ilvl w:val="0"/>
          <w:numId w:val="3"/>
        </w:numPr>
        <w:spacing w:line="360" w:lineRule="auto"/>
        <w:ind w:left="284" w:hanging="284"/>
        <w:jc w:val="both"/>
        <w:rPr>
          <w:rFonts w:ascii="Calibri" w:hAnsi="Calibri" w:cs="Calibri"/>
          <w:color w:val="auto"/>
        </w:rPr>
      </w:pPr>
      <w:r w:rsidRPr="00025D25">
        <w:rPr>
          <w:rFonts w:ascii="Calibri" w:hAnsi="Calibri" w:cs="Calibri"/>
          <w:color w:val="auto"/>
        </w:rPr>
        <w:t>Przed upływem terminu do wniesienia odwołania decyzja nie ulega wykonaniu</w:t>
      </w:r>
      <w:r w:rsidR="00117FF1">
        <w:rPr>
          <w:rFonts w:ascii="Calibri" w:hAnsi="Calibri" w:cs="Calibri"/>
          <w:color w:val="auto"/>
        </w:rPr>
        <w:br/>
      </w:r>
      <w:r w:rsidRPr="00025D25">
        <w:rPr>
          <w:rFonts w:ascii="Calibri" w:hAnsi="Calibri" w:cs="Calibri"/>
          <w:color w:val="auto"/>
        </w:rPr>
        <w:t>(art. 130§ 1 Kpa).</w:t>
      </w:r>
    </w:p>
    <w:p w14:paraId="1C54D7C9" w14:textId="77777777" w:rsidR="00EF1A39" w:rsidRPr="00025D25" w:rsidRDefault="00EF1A39" w:rsidP="00EF1A39">
      <w:pPr>
        <w:pStyle w:val="Default"/>
        <w:numPr>
          <w:ilvl w:val="0"/>
          <w:numId w:val="3"/>
        </w:numPr>
        <w:spacing w:line="360" w:lineRule="auto"/>
        <w:ind w:left="284" w:hanging="284"/>
        <w:jc w:val="both"/>
        <w:rPr>
          <w:rFonts w:ascii="Calibri" w:hAnsi="Calibri" w:cs="Calibri"/>
          <w:color w:val="auto"/>
        </w:rPr>
      </w:pPr>
      <w:r w:rsidRPr="00025D25">
        <w:rPr>
          <w:rFonts w:ascii="Calibri" w:hAnsi="Calibri" w:cs="Calibri"/>
          <w:color w:val="auto"/>
        </w:rPr>
        <w:t>Wniesienie odwołania w terminie wstrzymuje wykonanie decyzji (art. 130 § 2 Kpa).</w:t>
      </w:r>
    </w:p>
    <w:p w14:paraId="7DE70458" w14:textId="20909E5F" w:rsidR="00EF1A39" w:rsidRPr="00B26D2A" w:rsidRDefault="00EF1A39" w:rsidP="00EF1A39">
      <w:pPr>
        <w:pStyle w:val="Default"/>
        <w:numPr>
          <w:ilvl w:val="0"/>
          <w:numId w:val="3"/>
        </w:numPr>
        <w:spacing w:line="360" w:lineRule="auto"/>
        <w:ind w:left="284" w:hanging="284"/>
        <w:jc w:val="both"/>
        <w:rPr>
          <w:rFonts w:ascii="Calibri" w:hAnsi="Calibri" w:cs="Calibri"/>
          <w:color w:val="auto"/>
        </w:rPr>
      </w:pPr>
      <w:r w:rsidRPr="00B26D2A">
        <w:rPr>
          <w:rFonts w:ascii="Calibri" w:hAnsi="Calibri" w:cs="Calibri"/>
          <w:color w:val="auto"/>
        </w:rPr>
        <w:t xml:space="preserve">Decyzja podlega wykonaniu przed upływem terminu do wniesienia odwołania, jeżeli jest zgodna z żądaniem wszystkich stron lub jeżeli wszystkie strony zrzekły się prawa do wniesienia odwołania (art. 130 § 4 </w:t>
      </w:r>
      <w:r>
        <w:rPr>
          <w:rFonts w:ascii="Calibri" w:hAnsi="Calibri" w:cs="Calibri"/>
          <w:color w:val="auto"/>
        </w:rPr>
        <w:t>Kpa</w:t>
      </w:r>
      <w:r w:rsidRPr="00B26D2A">
        <w:rPr>
          <w:rFonts w:ascii="Calibri" w:hAnsi="Calibri" w:cs="Calibri"/>
          <w:color w:val="auto"/>
        </w:rPr>
        <w:t>).</w:t>
      </w:r>
    </w:p>
    <w:p w14:paraId="229EAB5E" w14:textId="77777777" w:rsidR="00EF1A39" w:rsidRPr="00B26D2A" w:rsidRDefault="00EF1A39" w:rsidP="00EF1A39">
      <w:pPr>
        <w:pStyle w:val="Default"/>
        <w:numPr>
          <w:ilvl w:val="0"/>
          <w:numId w:val="3"/>
        </w:numPr>
        <w:spacing w:line="360" w:lineRule="auto"/>
        <w:ind w:left="284" w:hanging="284"/>
        <w:jc w:val="both"/>
        <w:rPr>
          <w:rFonts w:ascii="Calibri" w:hAnsi="Calibri" w:cs="Calibri"/>
          <w:color w:val="auto"/>
        </w:rPr>
      </w:pPr>
      <w:r w:rsidRPr="00B26D2A">
        <w:rPr>
          <w:rFonts w:ascii="Calibri" w:hAnsi="Calibri" w:cs="Calibri"/>
          <w:color w:val="auto"/>
        </w:rPr>
        <w:t>Zgodnie z treścią art. 127 a ustawy Kodeks postępowania administracyjnego:</w:t>
      </w:r>
    </w:p>
    <w:p w14:paraId="3C20F151" w14:textId="77777777" w:rsidR="00EF1A39" w:rsidRPr="00B26D2A" w:rsidRDefault="00EF1A39" w:rsidP="00EF1A39">
      <w:pPr>
        <w:pStyle w:val="Default"/>
        <w:spacing w:line="360" w:lineRule="auto"/>
        <w:ind w:left="426"/>
        <w:jc w:val="both"/>
        <w:rPr>
          <w:rFonts w:ascii="Calibri" w:hAnsi="Calibri" w:cs="Calibri"/>
          <w:color w:val="auto"/>
        </w:rPr>
      </w:pPr>
      <w:r w:rsidRPr="00B26D2A">
        <w:rPr>
          <w:rFonts w:ascii="Calibri" w:hAnsi="Calibri" w:cs="Calibri"/>
          <w:color w:val="auto"/>
        </w:rPr>
        <w:t>§ 1. W trakcie biegu terminu do wniesienia odwołania strona może zrzec się prawa do wniesienia odwołania wobec organu administracji publicznej, który wydał decyzję.</w:t>
      </w:r>
    </w:p>
    <w:p w14:paraId="56D684CB" w14:textId="77777777" w:rsidR="00EF1A39" w:rsidRPr="00B26D2A" w:rsidRDefault="00EF1A39" w:rsidP="00EF1A39">
      <w:pPr>
        <w:pStyle w:val="Default"/>
        <w:spacing w:line="360" w:lineRule="auto"/>
        <w:ind w:left="426"/>
        <w:jc w:val="both"/>
        <w:rPr>
          <w:rFonts w:ascii="Calibri" w:hAnsi="Calibri" w:cs="Calibri"/>
          <w:color w:val="auto"/>
        </w:rPr>
      </w:pPr>
      <w:r w:rsidRPr="00B26D2A">
        <w:rPr>
          <w:rFonts w:ascii="Calibri" w:hAnsi="Calibri" w:cs="Calibri"/>
          <w:color w:val="auto"/>
        </w:rPr>
        <w:t>§ 2. Z dniem doręczenia organowi administracji publicznej oświadczenia o zrzeczeniu się prawa do wniesienia odwołania przez ostatnią ze stron postępowania, decyzja staje się ostateczna i prawomocna.</w:t>
      </w:r>
    </w:p>
    <w:p w14:paraId="7EB14DD0" w14:textId="77777777" w:rsidR="00EF1A39" w:rsidRDefault="00EF1A39" w:rsidP="00EF1A39">
      <w:pPr>
        <w:pStyle w:val="Default"/>
        <w:numPr>
          <w:ilvl w:val="0"/>
          <w:numId w:val="3"/>
        </w:numPr>
        <w:tabs>
          <w:tab w:val="left" w:pos="2552"/>
        </w:tabs>
        <w:spacing w:line="360" w:lineRule="auto"/>
        <w:ind w:left="284" w:hanging="284"/>
        <w:jc w:val="both"/>
        <w:rPr>
          <w:rFonts w:ascii="Calibri" w:hAnsi="Calibri" w:cs="Calibri"/>
          <w:color w:val="auto"/>
        </w:rPr>
      </w:pPr>
      <w:r w:rsidRPr="00B26D2A">
        <w:rPr>
          <w:rFonts w:ascii="Calibri" w:hAnsi="Calibri" w:cs="Calibri"/>
          <w:color w:val="auto"/>
        </w:rPr>
        <w:t>W przypadku złożenia przez stronę oświadczenia o zrzeczeniu się prawa do odwołania od decyzji (określonego w pkt 8 § 2 pouczenia) nie przysługuje prawo do odwołania się ani skargi do sądu administracyjnego.</w:t>
      </w:r>
    </w:p>
    <w:p w14:paraId="12AD1200" w14:textId="77777777" w:rsidR="00106861" w:rsidRDefault="00106861" w:rsidP="00106861">
      <w:pPr>
        <w:pStyle w:val="Default"/>
        <w:tabs>
          <w:tab w:val="left" w:pos="2552"/>
        </w:tabs>
        <w:spacing w:line="360" w:lineRule="auto"/>
        <w:jc w:val="both"/>
        <w:rPr>
          <w:rFonts w:ascii="Calibri" w:hAnsi="Calibri" w:cs="Calibri"/>
          <w:color w:val="auto"/>
        </w:rPr>
      </w:pPr>
    </w:p>
    <w:p w14:paraId="5F0678F6" w14:textId="77777777" w:rsidR="001E36FB" w:rsidRDefault="001E36FB" w:rsidP="00106861">
      <w:pPr>
        <w:pStyle w:val="Default"/>
        <w:tabs>
          <w:tab w:val="left" w:pos="2552"/>
        </w:tabs>
        <w:spacing w:line="360" w:lineRule="auto"/>
        <w:jc w:val="both"/>
        <w:rPr>
          <w:rFonts w:ascii="Calibri" w:hAnsi="Calibri" w:cs="Calibri"/>
          <w:color w:val="auto"/>
        </w:rPr>
      </w:pPr>
    </w:p>
    <w:p w14:paraId="6CF5DCFD" w14:textId="77777777" w:rsidR="001E36FB" w:rsidRPr="001E36FB" w:rsidRDefault="001E36FB" w:rsidP="001E36FB">
      <w:pPr>
        <w:pStyle w:val="Default"/>
        <w:tabs>
          <w:tab w:val="left" w:pos="2552"/>
        </w:tabs>
        <w:spacing w:line="360" w:lineRule="auto"/>
        <w:jc w:val="right"/>
        <w:rPr>
          <w:rFonts w:ascii="Calibri" w:hAnsi="Calibri" w:cs="Calibri"/>
        </w:rPr>
      </w:pPr>
      <w:r w:rsidRPr="001E36FB">
        <w:rPr>
          <w:rFonts w:ascii="Calibri" w:hAnsi="Calibri" w:cs="Calibri"/>
        </w:rPr>
        <w:t>Wójt Gminy Jednorożec</w:t>
      </w:r>
    </w:p>
    <w:p w14:paraId="2F2BD6CA" w14:textId="77777777" w:rsidR="001E36FB" w:rsidRPr="001E36FB" w:rsidRDefault="001E36FB" w:rsidP="001E36FB">
      <w:pPr>
        <w:pStyle w:val="Default"/>
        <w:tabs>
          <w:tab w:val="left" w:pos="2552"/>
        </w:tabs>
        <w:spacing w:line="360" w:lineRule="auto"/>
        <w:jc w:val="right"/>
        <w:rPr>
          <w:rFonts w:ascii="Calibri" w:hAnsi="Calibri" w:cs="Calibri"/>
        </w:rPr>
      </w:pPr>
      <w:r w:rsidRPr="001E36FB">
        <w:rPr>
          <w:rFonts w:ascii="Calibri" w:hAnsi="Calibri" w:cs="Calibri"/>
        </w:rPr>
        <w:t xml:space="preserve">/-/ Krzysztof </w:t>
      </w:r>
      <w:proofErr w:type="spellStart"/>
      <w:r w:rsidRPr="001E36FB">
        <w:rPr>
          <w:rFonts w:ascii="Calibri" w:hAnsi="Calibri" w:cs="Calibri"/>
        </w:rPr>
        <w:t>Nizielski</w:t>
      </w:r>
      <w:proofErr w:type="spellEnd"/>
    </w:p>
    <w:p w14:paraId="2E9B0D15" w14:textId="77777777" w:rsidR="00106861" w:rsidRDefault="00106861" w:rsidP="001E36FB">
      <w:pPr>
        <w:pStyle w:val="Default"/>
        <w:tabs>
          <w:tab w:val="left" w:pos="2552"/>
        </w:tabs>
        <w:spacing w:line="360" w:lineRule="auto"/>
        <w:rPr>
          <w:rFonts w:ascii="Calibri" w:hAnsi="Calibri" w:cs="Calibri"/>
          <w:color w:val="auto"/>
        </w:rPr>
      </w:pPr>
    </w:p>
    <w:p w14:paraId="5CDF5ACA" w14:textId="77777777" w:rsidR="00CF0990" w:rsidRDefault="00CF0990" w:rsidP="00106861">
      <w:pPr>
        <w:pStyle w:val="Default"/>
        <w:tabs>
          <w:tab w:val="left" w:pos="2552"/>
        </w:tabs>
        <w:spacing w:line="360" w:lineRule="auto"/>
        <w:jc w:val="both"/>
        <w:rPr>
          <w:rFonts w:ascii="Calibri" w:hAnsi="Calibri" w:cs="Calibri"/>
          <w:color w:val="auto"/>
        </w:rPr>
      </w:pPr>
    </w:p>
    <w:p w14:paraId="27631F04" w14:textId="77777777" w:rsidR="00106861" w:rsidRPr="00627A02" w:rsidRDefault="00106861" w:rsidP="00106861">
      <w:pPr>
        <w:spacing w:after="0" w:line="360" w:lineRule="auto"/>
        <w:rPr>
          <w:rFonts w:ascii="Calibri" w:hAnsi="Calibri" w:cs="Calibri"/>
        </w:rPr>
      </w:pPr>
      <w:r w:rsidRPr="00627A02">
        <w:rPr>
          <w:rFonts w:ascii="Calibri" w:hAnsi="Calibri" w:cs="Calibri"/>
        </w:rPr>
        <w:lastRenderedPageBreak/>
        <w:t xml:space="preserve">Otrzymują: </w:t>
      </w:r>
    </w:p>
    <w:p w14:paraId="20A9916E" w14:textId="415FF527" w:rsidR="00106861" w:rsidRPr="00627A02" w:rsidRDefault="00106861" w:rsidP="00106861">
      <w:pPr>
        <w:numPr>
          <w:ilvl w:val="0"/>
          <w:numId w:val="4"/>
        </w:numPr>
        <w:suppressAutoHyphens/>
        <w:autoSpaceDN w:val="0"/>
        <w:spacing w:after="0" w:line="360" w:lineRule="auto"/>
        <w:contextualSpacing/>
        <w:jc w:val="both"/>
        <w:rPr>
          <w:rFonts w:ascii="Calibri" w:eastAsia="Times New Roman" w:hAnsi="Calibri" w:cs="Calibri"/>
          <w:kern w:val="0"/>
          <w:lang w:eastAsia="pl-PL"/>
        </w:rPr>
      </w:pPr>
      <w:r w:rsidRPr="00627A02">
        <w:rPr>
          <w:rFonts w:ascii="Calibri" w:eastAsia="Times New Roman" w:hAnsi="Calibri" w:cs="Calibri"/>
          <w:kern w:val="0"/>
          <w:lang w:eastAsia="pl-PL"/>
        </w:rPr>
        <w:t>Wnioskodawca</w:t>
      </w:r>
      <w:r>
        <w:rPr>
          <w:rFonts w:ascii="Calibri" w:eastAsia="Times New Roman" w:hAnsi="Calibri" w:cs="Calibri"/>
          <w:kern w:val="0"/>
          <w:lang w:eastAsia="pl-PL"/>
        </w:rPr>
        <w:t xml:space="preserve"> – „Usługi Transportowe, Handel, Budowa</w:t>
      </w:r>
      <w:r w:rsidR="00CF0990">
        <w:rPr>
          <w:rFonts w:ascii="Calibri" w:eastAsia="Times New Roman" w:hAnsi="Calibri" w:cs="Calibri"/>
          <w:kern w:val="0"/>
          <w:lang w:eastAsia="pl-PL"/>
        </w:rPr>
        <w:t>,</w:t>
      </w:r>
      <w:r w:rsidR="004F025C">
        <w:rPr>
          <w:rFonts w:ascii="Calibri" w:eastAsia="Times New Roman" w:hAnsi="Calibri" w:cs="Calibri"/>
          <w:kern w:val="0"/>
          <w:lang w:eastAsia="pl-PL"/>
        </w:rPr>
        <w:t xml:space="preserve"> </w:t>
      </w:r>
      <w:r>
        <w:rPr>
          <w:rFonts w:ascii="Calibri" w:eastAsia="Times New Roman" w:hAnsi="Calibri" w:cs="Calibri"/>
          <w:kern w:val="0"/>
          <w:lang w:eastAsia="pl-PL"/>
        </w:rPr>
        <w:t>Remonty” Janusz Szlachetka, Dylewo 48 07-420 Kadzidło.</w:t>
      </w:r>
    </w:p>
    <w:p w14:paraId="243CEC8C" w14:textId="77777777" w:rsidR="00106861" w:rsidRDefault="00106861" w:rsidP="00106861">
      <w:pPr>
        <w:numPr>
          <w:ilvl w:val="0"/>
          <w:numId w:val="4"/>
        </w:numPr>
        <w:suppressAutoHyphens/>
        <w:autoSpaceDN w:val="0"/>
        <w:spacing w:after="0" w:line="360" w:lineRule="auto"/>
        <w:jc w:val="both"/>
        <w:rPr>
          <w:rFonts w:ascii="Calibri" w:hAnsi="Calibri" w:cs="Calibri"/>
        </w:rPr>
      </w:pPr>
      <w:r w:rsidRPr="00627A02">
        <w:rPr>
          <w:rFonts w:ascii="Calibri" w:hAnsi="Calibri" w:cs="Calibri"/>
        </w:rPr>
        <w:t xml:space="preserve">z uwagi na fakt, iż liczba stron przekroczyła 10 (art. 74 ust. 3 ustawy z dnia </w:t>
      </w:r>
      <w:r w:rsidRPr="00627A02">
        <w:rPr>
          <w:rFonts w:ascii="Calibri" w:hAnsi="Calibri" w:cs="Calibri"/>
        </w:rPr>
        <w:br/>
        <w:t xml:space="preserve">3 października 2008 r. o udostępnianiu informacji o środowisku i jego ochronie, udziale społeczeństwa w ochronie środowiska oraz o ocenach oddziaływania na środowisko </w:t>
      </w:r>
      <w:r>
        <w:rPr>
          <w:rFonts w:ascii="Calibri" w:hAnsi="Calibri" w:cs="Calibri"/>
        </w:rPr>
        <w:t>(</w:t>
      </w:r>
      <w:r w:rsidRPr="00627A02">
        <w:rPr>
          <w:rFonts w:ascii="Calibri" w:hAnsi="Calibri" w:cs="Calibri"/>
        </w:rPr>
        <w:t xml:space="preserve">Dz. U. z 2024 r., poz. 1112 z </w:t>
      </w:r>
      <w:proofErr w:type="spellStart"/>
      <w:r w:rsidRPr="00627A02">
        <w:rPr>
          <w:rFonts w:ascii="Calibri" w:hAnsi="Calibri" w:cs="Calibri"/>
        </w:rPr>
        <w:t>późn</w:t>
      </w:r>
      <w:proofErr w:type="spellEnd"/>
      <w:r w:rsidRPr="00627A02">
        <w:rPr>
          <w:rFonts w:ascii="Calibri" w:hAnsi="Calibri" w:cs="Calibri"/>
        </w:rPr>
        <w:t>. zm.), niniejsza decyzja została podana do publicznej wiadomości poprzez zamieszczenie na tablicy ogłoszeń Urzędu Gminy w Jednorożcu,</w:t>
      </w:r>
      <w:r w:rsidRPr="00627A02">
        <w:rPr>
          <w:rFonts w:ascii="Calibri" w:hAnsi="Calibri" w:cs="Calibri"/>
        </w:rPr>
        <w:br/>
        <w:t>a także w Biuletynie Informacji Publicznej Urzędu Gminy w Jednorożcu.</w:t>
      </w:r>
    </w:p>
    <w:p w14:paraId="504B8A8E" w14:textId="77777777" w:rsidR="00106861" w:rsidRPr="00627A02" w:rsidRDefault="00106861" w:rsidP="00106861">
      <w:pPr>
        <w:numPr>
          <w:ilvl w:val="0"/>
          <w:numId w:val="4"/>
        </w:numPr>
        <w:suppressAutoHyphens/>
        <w:autoSpaceDN w:val="0"/>
        <w:spacing w:after="0" w:line="360" w:lineRule="auto"/>
        <w:jc w:val="both"/>
        <w:rPr>
          <w:rFonts w:ascii="Calibri" w:hAnsi="Calibri" w:cs="Calibri"/>
        </w:rPr>
      </w:pPr>
      <w:r>
        <w:rPr>
          <w:rFonts w:ascii="Calibri" w:hAnsi="Calibri" w:cs="Calibri"/>
        </w:rPr>
        <w:t>a/a.</w:t>
      </w:r>
    </w:p>
    <w:p w14:paraId="7D0F3F4D" w14:textId="77777777" w:rsidR="00106861" w:rsidRPr="000F19C2" w:rsidRDefault="00106861" w:rsidP="00106861">
      <w:pPr>
        <w:spacing w:after="0" w:line="360" w:lineRule="auto"/>
        <w:rPr>
          <w:rFonts w:ascii="Calibri" w:hAnsi="Calibri" w:cs="Calibri"/>
          <w:sz w:val="8"/>
          <w:szCs w:val="8"/>
        </w:rPr>
      </w:pPr>
    </w:p>
    <w:p w14:paraId="09CA368C" w14:textId="77777777" w:rsidR="00106861" w:rsidRDefault="00106861" w:rsidP="00106861">
      <w:pPr>
        <w:spacing w:after="0" w:line="360" w:lineRule="auto"/>
        <w:rPr>
          <w:rFonts w:ascii="Calibri" w:hAnsi="Calibri" w:cs="Calibri"/>
        </w:rPr>
      </w:pPr>
    </w:p>
    <w:p w14:paraId="2D9B5973" w14:textId="77777777" w:rsidR="00106861" w:rsidRPr="00627A02" w:rsidRDefault="00106861" w:rsidP="00106861">
      <w:pPr>
        <w:spacing w:after="0" w:line="360" w:lineRule="auto"/>
        <w:rPr>
          <w:rFonts w:ascii="Calibri" w:hAnsi="Calibri" w:cs="Calibri"/>
        </w:rPr>
      </w:pPr>
      <w:r w:rsidRPr="00627A02">
        <w:rPr>
          <w:rFonts w:ascii="Calibri" w:hAnsi="Calibri" w:cs="Calibri"/>
        </w:rPr>
        <w:br/>
        <w:t>Do wiadomości:</w:t>
      </w:r>
    </w:p>
    <w:p w14:paraId="3BC35A48" w14:textId="77777777" w:rsidR="00106861" w:rsidRPr="00627A02" w:rsidRDefault="00106861" w:rsidP="00106861">
      <w:pPr>
        <w:pStyle w:val="Tekstpodstawowy"/>
        <w:numPr>
          <w:ilvl w:val="0"/>
          <w:numId w:val="5"/>
        </w:numPr>
        <w:rPr>
          <w:rFonts w:ascii="Calibri" w:hAnsi="Calibri" w:cs="Calibri"/>
          <w:szCs w:val="24"/>
        </w:rPr>
      </w:pPr>
      <w:r w:rsidRPr="00627A02">
        <w:rPr>
          <w:rFonts w:ascii="Calibri" w:hAnsi="Calibri" w:cs="Calibri"/>
          <w:szCs w:val="24"/>
        </w:rPr>
        <w:t>Regionalna Dyrekcja Ochrony Środowiska w Warszawie (e-doręczenia)</w:t>
      </w:r>
    </w:p>
    <w:p w14:paraId="506B5D43" w14:textId="77777777" w:rsidR="00106861" w:rsidRPr="00627A02" w:rsidRDefault="00106861" w:rsidP="00106861">
      <w:pPr>
        <w:pStyle w:val="NormalnyWeb"/>
        <w:spacing w:before="0" w:after="0" w:line="360" w:lineRule="auto"/>
        <w:ind w:firstLine="708"/>
        <w:rPr>
          <w:rFonts w:ascii="Calibri" w:hAnsi="Calibri" w:cs="Calibri"/>
        </w:rPr>
      </w:pPr>
      <w:r w:rsidRPr="00627A02">
        <w:rPr>
          <w:rFonts w:ascii="Calibri" w:hAnsi="Calibri" w:cs="Calibri"/>
        </w:rPr>
        <w:t>ul. H. Sienkiewicza 3, 00-015 Warszawa</w:t>
      </w:r>
    </w:p>
    <w:p w14:paraId="41E5BCC4" w14:textId="77777777" w:rsidR="00106861" w:rsidRPr="00627A02" w:rsidRDefault="00106861" w:rsidP="00106861">
      <w:pPr>
        <w:pStyle w:val="Tekstpodstawowy"/>
        <w:numPr>
          <w:ilvl w:val="0"/>
          <w:numId w:val="5"/>
        </w:numPr>
        <w:rPr>
          <w:rFonts w:ascii="Calibri" w:hAnsi="Calibri" w:cs="Calibri"/>
          <w:szCs w:val="24"/>
        </w:rPr>
      </w:pPr>
      <w:r w:rsidRPr="00627A02">
        <w:rPr>
          <w:rFonts w:ascii="Calibri" w:hAnsi="Calibri" w:cs="Calibri"/>
          <w:szCs w:val="24"/>
        </w:rPr>
        <w:t>Państwowy Powiatowy Inspektor Sanitarny w Przasnyszu (e-doręczenia)</w:t>
      </w:r>
    </w:p>
    <w:p w14:paraId="2587747C" w14:textId="77777777" w:rsidR="00106861" w:rsidRPr="00627A02" w:rsidRDefault="00106861" w:rsidP="00106861">
      <w:pPr>
        <w:pStyle w:val="Tekstpodstawowy"/>
        <w:ind w:left="720"/>
        <w:rPr>
          <w:rFonts w:ascii="Calibri" w:hAnsi="Calibri" w:cs="Calibri"/>
          <w:szCs w:val="24"/>
        </w:rPr>
      </w:pPr>
      <w:r w:rsidRPr="00627A02">
        <w:rPr>
          <w:rFonts w:ascii="Calibri" w:hAnsi="Calibri" w:cs="Calibri"/>
          <w:szCs w:val="24"/>
        </w:rPr>
        <w:t>ul. Gołymińska 13, 06-300 Przasnysz</w:t>
      </w:r>
    </w:p>
    <w:p w14:paraId="588C853F" w14:textId="77777777" w:rsidR="00106861" w:rsidRPr="00627A02" w:rsidRDefault="00106861" w:rsidP="00106861">
      <w:pPr>
        <w:pStyle w:val="Tekstpodstawowy"/>
        <w:numPr>
          <w:ilvl w:val="0"/>
          <w:numId w:val="5"/>
        </w:numPr>
        <w:rPr>
          <w:rFonts w:ascii="Calibri" w:hAnsi="Calibri" w:cs="Calibri"/>
          <w:szCs w:val="24"/>
        </w:rPr>
      </w:pPr>
      <w:r w:rsidRPr="00627A02">
        <w:rPr>
          <w:rFonts w:ascii="Calibri" w:hAnsi="Calibri" w:cs="Calibri"/>
          <w:szCs w:val="24"/>
        </w:rPr>
        <w:t>Państwowe Gospodarstwo Wodne Wody Polskie (e-doręczenia)</w:t>
      </w:r>
    </w:p>
    <w:p w14:paraId="21E0B7AD" w14:textId="77777777" w:rsidR="00106861" w:rsidRPr="00627A02" w:rsidRDefault="00106861" w:rsidP="00106861">
      <w:pPr>
        <w:pStyle w:val="Tekstpodstawowy"/>
        <w:ind w:firstLine="708"/>
        <w:rPr>
          <w:rFonts w:ascii="Calibri" w:hAnsi="Calibri" w:cs="Calibri"/>
          <w:szCs w:val="24"/>
        </w:rPr>
      </w:pPr>
      <w:r w:rsidRPr="00627A02">
        <w:rPr>
          <w:rFonts w:ascii="Calibri" w:hAnsi="Calibri" w:cs="Calibri"/>
          <w:szCs w:val="24"/>
        </w:rPr>
        <w:t>Zarząd Zlewni w Dębem</w:t>
      </w:r>
    </w:p>
    <w:p w14:paraId="40856D21" w14:textId="5B12C041" w:rsidR="00106861" w:rsidRDefault="00106861" w:rsidP="00CF0990">
      <w:pPr>
        <w:pStyle w:val="Tekstpodstawowy"/>
        <w:ind w:firstLine="708"/>
        <w:rPr>
          <w:rFonts w:ascii="Calibri" w:hAnsi="Calibri" w:cs="Calibri"/>
          <w:szCs w:val="24"/>
        </w:rPr>
      </w:pPr>
      <w:r w:rsidRPr="00627A02">
        <w:rPr>
          <w:rFonts w:ascii="Calibri" w:hAnsi="Calibri" w:cs="Calibri"/>
          <w:szCs w:val="24"/>
        </w:rPr>
        <w:t>Dębe, 05-140 Serock</w:t>
      </w:r>
    </w:p>
    <w:p w14:paraId="10159789" w14:textId="77777777" w:rsidR="00106861" w:rsidRDefault="00106861" w:rsidP="00106861">
      <w:pPr>
        <w:pStyle w:val="Default"/>
        <w:tabs>
          <w:tab w:val="left" w:pos="2552"/>
        </w:tabs>
        <w:spacing w:line="360" w:lineRule="auto"/>
        <w:jc w:val="both"/>
        <w:rPr>
          <w:rFonts w:ascii="Calibri" w:hAnsi="Calibri" w:cs="Calibri"/>
          <w:color w:val="auto"/>
        </w:rPr>
      </w:pPr>
    </w:p>
    <w:p w14:paraId="5D08BDB5" w14:textId="77777777" w:rsidR="00CF0990" w:rsidRDefault="00CF0990" w:rsidP="00106861">
      <w:pPr>
        <w:pStyle w:val="Default"/>
        <w:tabs>
          <w:tab w:val="left" w:pos="2552"/>
        </w:tabs>
        <w:spacing w:line="360" w:lineRule="auto"/>
        <w:jc w:val="both"/>
        <w:rPr>
          <w:rFonts w:ascii="Calibri" w:hAnsi="Calibri" w:cs="Calibri"/>
          <w:color w:val="auto"/>
        </w:rPr>
      </w:pPr>
    </w:p>
    <w:p w14:paraId="6D03F05C" w14:textId="77777777" w:rsidR="00CF0990" w:rsidRDefault="00CF0990" w:rsidP="00106861">
      <w:pPr>
        <w:pStyle w:val="Default"/>
        <w:tabs>
          <w:tab w:val="left" w:pos="2552"/>
        </w:tabs>
        <w:spacing w:line="360" w:lineRule="auto"/>
        <w:jc w:val="both"/>
        <w:rPr>
          <w:rFonts w:ascii="Calibri" w:hAnsi="Calibri" w:cs="Calibri"/>
          <w:color w:val="auto"/>
        </w:rPr>
      </w:pPr>
    </w:p>
    <w:p w14:paraId="7A00CEB4" w14:textId="77777777" w:rsidR="00CF0990" w:rsidRDefault="00CF0990" w:rsidP="00106861">
      <w:pPr>
        <w:pStyle w:val="Default"/>
        <w:tabs>
          <w:tab w:val="left" w:pos="2552"/>
        </w:tabs>
        <w:spacing w:line="360" w:lineRule="auto"/>
        <w:jc w:val="both"/>
        <w:rPr>
          <w:rFonts w:ascii="Calibri" w:hAnsi="Calibri" w:cs="Calibri"/>
          <w:color w:val="auto"/>
        </w:rPr>
      </w:pPr>
    </w:p>
    <w:p w14:paraId="7D0BE3E4" w14:textId="77777777" w:rsidR="00CF0990" w:rsidRDefault="00CF0990" w:rsidP="00106861">
      <w:pPr>
        <w:pStyle w:val="Default"/>
        <w:tabs>
          <w:tab w:val="left" w:pos="2552"/>
        </w:tabs>
        <w:spacing w:line="360" w:lineRule="auto"/>
        <w:jc w:val="both"/>
        <w:rPr>
          <w:rFonts w:ascii="Calibri" w:hAnsi="Calibri" w:cs="Calibri"/>
          <w:color w:val="auto"/>
        </w:rPr>
      </w:pPr>
    </w:p>
    <w:p w14:paraId="4B1A9A46" w14:textId="77777777" w:rsidR="00CF0990" w:rsidRDefault="00CF0990" w:rsidP="00106861">
      <w:pPr>
        <w:pStyle w:val="Default"/>
        <w:tabs>
          <w:tab w:val="left" w:pos="2552"/>
        </w:tabs>
        <w:spacing w:line="360" w:lineRule="auto"/>
        <w:jc w:val="both"/>
        <w:rPr>
          <w:rFonts w:ascii="Calibri" w:hAnsi="Calibri" w:cs="Calibri"/>
          <w:color w:val="auto"/>
        </w:rPr>
      </w:pPr>
    </w:p>
    <w:p w14:paraId="6C66BE59" w14:textId="77777777" w:rsidR="00CF0990" w:rsidRDefault="00CF0990" w:rsidP="00106861">
      <w:pPr>
        <w:pStyle w:val="Default"/>
        <w:tabs>
          <w:tab w:val="left" w:pos="2552"/>
        </w:tabs>
        <w:spacing w:line="360" w:lineRule="auto"/>
        <w:jc w:val="both"/>
        <w:rPr>
          <w:rFonts w:ascii="Calibri" w:hAnsi="Calibri" w:cs="Calibri"/>
          <w:color w:val="auto"/>
        </w:rPr>
      </w:pPr>
    </w:p>
    <w:p w14:paraId="10D5DA15" w14:textId="77777777" w:rsidR="00CF0990" w:rsidRDefault="00CF0990" w:rsidP="00106861">
      <w:pPr>
        <w:pStyle w:val="Default"/>
        <w:tabs>
          <w:tab w:val="left" w:pos="2552"/>
        </w:tabs>
        <w:spacing w:line="360" w:lineRule="auto"/>
        <w:jc w:val="both"/>
        <w:rPr>
          <w:rFonts w:ascii="Calibri" w:hAnsi="Calibri" w:cs="Calibri"/>
          <w:color w:val="auto"/>
        </w:rPr>
      </w:pPr>
    </w:p>
    <w:p w14:paraId="08368FC1" w14:textId="77777777" w:rsidR="00CF0990" w:rsidRDefault="00CF0990" w:rsidP="00106861">
      <w:pPr>
        <w:pStyle w:val="Default"/>
        <w:tabs>
          <w:tab w:val="left" w:pos="2552"/>
        </w:tabs>
        <w:spacing w:line="360" w:lineRule="auto"/>
        <w:jc w:val="both"/>
        <w:rPr>
          <w:rFonts w:ascii="Calibri" w:hAnsi="Calibri" w:cs="Calibri"/>
          <w:color w:val="auto"/>
        </w:rPr>
      </w:pPr>
    </w:p>
    <w:p w14:paraId="123FBCCA" w14:textId="77777777" w:rsidR="00CF0990" w:rsidRDefault="00CF0990" w:rsidP="00106861">
      <w:pPr>
        <w:pStyle w:val="Default"/>
        <w:tabs>
          <w:tab w:val="left" w:pos="2552"/>
        </w:tabs>
        <w:spacing w:line="360" w:lineRule="auto"/>
        <w:jc w:val="both"/>
        <w:rPr>
          <w:rFonts w:ascii="Calibri" w:hAnsi="Calibri" w:cs="Calibri"/>
          <w:color w:val="auto"/>
        </w:rPr>
      </w:pPr>
    </w:p>
    <w:p w14:paraId="019B7026" w14:textId="77777777" w:rsidR="00CF0990" w:rsidRDefault="00CF0990" w:rsidP="00106861">
      <w:pPr>
        <w:pStyle w:val="Default"/>
        <w:tabs>
          <w:tab w:val="left" w:pos="2552"/>
        </w:tabs>
        <w:spacing w:line="360" w:lineRule="auto"/>
        <w:jc w:val="both"/>
        <w:rPr>
          <w:rFonts w:ascii="Calibri" w:hAnsi="Calibri" w:cs="Calibri"/>
          <w:color w:val="auto"/>
        </w:rPr>
      </w:pPr>
    </w:p>
    <w:p w14:paraId="3F7108FC" w14:textId="77777777" w:rsidR="00CF0990" w:rsidRDefault="00CF0990" w:rsidP="00106861">
      <w:pPr>
        <w:pStyle w:val="Default"/>
        <w:tabs>
          <w:tab w:val="left" w:pos="2552"/>
        </w:tabs>
        <w:spacing w:line="360" w:lineRule="auto"/>
        <w:jc w:val="both"/>
        <w:rPr>
          <w:rFonts w:ascii="Calibri" w:hAnsi="Calibri" w:cs="Calibri"/>
          <w:color w:val="auto"/>
        </w:rPr>
      </w:pPr>
    </w:p>
    <w:p w14:paraId="3A8090EC" w14:textId="611F1D71" w:rsidR="00CF0990" w:rsidRPr="00CF0990" w:rsidRDefault="00CF0990" w:rsidP="00CF0990">
      <w:pPr>
        <w:pStyle w:val="Default"/>
        <w:tabs>
          <w:tab w:val="left" w:pos="2552"/>
        </w:tabs>
        <w:jc w:val="both"/>
        <w:rPr>
          <w:rFonts w:ascii="Calibri" w:hAnsi="Calibri" w:cs="Calibri"/>
          <w:color w:val="7F7F7F" w:themeColor="text1" w:themeTint="80"/>
          <w:sz w:val="18"/>
          <w:szCs w:val="18"/>
        </w:rPr>
      </w:pPr>
      <w:r w:rsidRPr="00CF0990">
        <w:rPr>
          <w:rFonts w:ascii="Calibri" w:hAnsi="Calibri" w:cs="Calibri"/>
          <w:color w:val="7F7F7F" w:themeColor="text1" w:themeTint="80"/>
          <w:sz w:val="18"/>
          <w:szCs w:val="18"/>
        </w:rPr>
        <w:t>Sporządziła:</w:t>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sidRPr="00CF0990">
        <w:rPr>
          <w:rFonts w:ascii="Calibri" w:hAnsi="Calibri" w:cs="Calibri"/>
          <w:color w:val="7F7F7F" w:themeColor="text1" w:themeTint="80"/>
          <w:sz w:val="18"/>
          <w:szCs w:val="18"/>
        </w:rPr>
        <w:br/>
        <w:t>Magdalena Kurzac</w:t>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p>
    <w:p w14:paraId="668F9555" w14:textId="34E6DE6C" w:rsidR="00CF0990" w:rsidRPr="00CF0990" w:rsidRDefault="00CF0990" w:rsidP="00CF0990">
      <w:pPr>
        <w:pStyle w:val="Default"/>
        <w:tabs>
          <w:tab w:val="left" w:pos="2552"/>
        </w:tabs>
        <w:jc w:val="both"/>
        <w:rPr>
          <w:rFonts w:ascii="Calibri" w:hAnsi="Calibri" w:cs="Calibri"/>
          <w:color w:val="7F7F7F" w:themeColor="text1" w:themeTint="80"/>
          <w:sz w:val="18"/>
          <w:szCs w:val="18"/>
        </w:rPr>
      </w:pPr>
      <w:r w:rsidRPr="00CF0990">
        <w:rPr>
          <w:rFonts w:ascii="Calibri" w:hAnsi="Calibri" w:cs="Calibri"/>
          <w:color w:val="7F7F7F" w:themeColor="text1" w:themeTint="80"/>
          <w:sz w:val="18"/>
          <w:szCs w:val="18"/>
        </w:rPr>
        <w:t>29 751 70 39</w:t>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r>
        <w:rPr>
          <w:rFonts w:ascii="Calibri" w:hAnsi="Calibri" w:cs="Calibri"/>
          <w:color w:val="7F7F7F" w:themeColor="text1" w:themeTint="80"/>
          <w:sz w:val="18"/>
          <w:szCs w:val="18"/>
        </w:rPr>
        <w:tab/>
      </w:r>
    </w:p>
    <w:p w14:paraId="0209FCCB" w14:textId="77777777" w:rsidR="00CF0990" w:rsidRDefault="00CF0990" w:rsidP="007A1506">
      <w:pPr>
        <w:spacing w:after="0" w:line="360" w:lineRule="auto"/>
        <w:jc w:val="right"/>
        <w:rPr>
          <w:rFonts w:ascii="Calibri" w:hAnsi="Calibri" w:cs="Calibri"/>
          <w:color w:val="000000" w:themeColor="text1"/>
        </w:rPr>
      </w:pPr>
    </w:p>
    <w:p w14:paraId="3356A188" w14:textId="74BFED92" w:rsidR="007A1506" w:rsidRPr="000235A4" w:rsidRDefault="007A1506" w:rsidP="007A1506">
      <w:pPr>
        <w:spacing w:after="0" w:line="360" w:lineRule="auto"/>
        <w:jc w:val="right"/>
        <w:rPr>
          <w:rFonts w:ascii="Calibri" w:hAnsi="Calibri" w:cs="Calibri"/>
          <w:color w:val="000000" w:themeColor="text1"/>
        </w:rPr>
      </w:pPr>
      <w:r w:rsidRPr="000235A4">
        <w:rPr>
          <w:rFonts w:ascii="Calibri" w:hAnsi="Calibri" w:cs="Calibri"/>
          <w:color w:val="000000" w:themeColor="text1"/>
        </w:rPr>
        <w:lastRenderedPageBreak/>
        <w:t>Załącznik nr 1 do decyzji ZIR.6220.</w:t>
      </w:r>
      <w:r>
        <w:rPr>
          <w:rFonts w:ascii="Calibri" w:hAnsi="Calibri" w:cs="Calibri"/>
          <w:color w:val="000000" w:themeColor="text1"/>
        </w:rPr>
        <w:t>2</w:t>
      </w:r>
      <w:r w:rsidRPr="000235A4">
        <w:rPr>
          <w:rFonts w:ascii="Calibri" w:hAnsi="Calibri" w:cs="Calibri"/>
          <w:color w:val="000000" w:themeColor="text1"/>
        </w:rPr>
        <w:t>.2025</w:t>
      </w:r>
    </w:p>
    <w:p w14:paraId="1D7FA3F1" w14:textId="71A29E7E" w:rsidR="007A1506" w:rsidRPr="000235A4" w:rsidRDefault="007A1506" w:rsidP="007A1506">
      <w:pPr>
        <w:spacing w:after="0" w:line="360" w:lineRule="auto"/>
        <w:jc w:val="right"/>
        <w:rPr>
          <w:rFonts w:ascii="Calibri" w:hAnsi="Calibri" w:cs="Calibri"/>
          <w:color w:val="000000" w:themeColor="text1"/>
        </w:rPr>
      </w:pPr>
      <w:r w:rsidRPr="000235A4">
        <w:rPr>
          <w:rFonts w:ascii="Calibri" w:hAnsi="Calibri" w:cs="Calibri"/>
          <w:color w:val="000000" w:themeColor="text1"/>
        </w:rPr>
        <w:t xml:space="preserve">o środowiskowych uwarunkowaniach przedsięwzięcia z dnia </w:t>
      </w:r>
      <w:r>
        <w:rPr>
          <w:rFonts w:ascii="Calibri" w:hAnsi="Calibri" w:cs="Calibri"/>
          <w:color w:val="000000" w:themeColor="text1"/>
        </w:rPr>
        <w:t>2</w:t>
      </w:r>
      <w:r w:rsidR="00D56676">
        <w:rPr>
          <w:rFonts w:ascii="Calibri" w:hAnsi="Calibri" w:cs="Calibri"/>
          <w:color w:val="000000" w:themeColor="text1"/>
        </w:rPr>
        <w:t>8</w:t>
      </w:r>
      <w:r>
        <w:rPr>
          <w:rFonts w:ascii="Calibri" w:hAnsi="Calibri" w:cs="Calibri"/>
          <w:color w:val="000000" w:themeColor="text1"/>
        </w:rPr>
        <w:t xml:space="preserve"> października</w:t>
      </w:r>
      <w:r w:rsidRPr="000235A4">
        <w:rPr>
          <w:rFonts w:ascii="Calibri" w:hAnsi="Calibri" w:cs="Calibri"/>
          <w:color w:val="000000" w:themeColor="text1"/>
        </w:rPr>
        <w:t xml:space="preserve"> 2025 roku</w:t>
      </w:r>
    </w:p>
    <w:p w14:paraId="44C11D9B" w14:textId="77777777" w:rsidR="007A1506" w:rsidRDefault="007A1506" w:rsidP="007A1506">
      <w:pPr>
        <w:rPr>
          <w:rFonts w:ascii="Calibri" w:hAnsi="Calibri" w:cs="Calibri"/>
        </w:rPr>
      </w:pPr>
    </w:p>
    <w:p w14:paraId="3F99A0F8" w14:textId="77777777" w:rsidR="007A1506" w:rsidRPr="00627A02" w:rsidRDefault="007A1506" w:rsidP="007A1506">
      <w:pPr>
        <w:spacing w:after="0" w:line="360" w:lineRule="auto"/>
        <w:jc w:val="center"/>
        <w:rPr>
          <w:rFonts w:ascii="Calibri" w:hAnsi="Calibri" w:cs="Calibri"/>
          <w:b/>
          <w:bCs/>
        </w:rPr>
      </w:pPr>
      <w:r w:rsidRPr="00627A02">
        <w:rPr>
          <w:rFonts w:ascii="Calibri" w:hAnsi="Calibri" w:cs="Calibri"/>
          <w:b/>
          <w:bCs/>
        </w:rPr>
        <w:t>CHARAKTERYSTYKA PRZEDSIĘWZIĘCIA</w:t>
      </w:r>
    </w:p>
    <w:p w14:paraId="03C125E3" w14:textId="2D6831D1" w:rsidR="007A1506" w:rsidRDefault="007A1506" w:rsidP="007A1506">
      <w:pPr>
        <w:spacing w:after="0" w:line="360" w:lineRule="auto"/>
        <w:jc w:val="center"/>
        <w:rPr>
          <w:rFonts w:ascii="Calibri" w:hAnsi="Calibri" w:cs="Calibri"/>
        </w:rPr>
      </w:pPr>
      <w:r w:rsidRPr="00627A02">
        <w:rPr>
          <w:rFonts w:ascii="Calibri" w:hAnsi="Calibri" w:cs="Calibri"/>
        </w:rPr>
        <w:t>Charakterystyka planowanego przedsięwzięcia zgodnie z art. 82 ust. 3 ustawy z dnia</w:t>
      </w:r>
      <w:r w:rsidR="004F025C">
        <w:rPr>
          <w:rFonts w:ascii="Calibri" w:hAnsi="Calibri" w:cs="Calibri"/>
        </w:rPr>
        <w:br/>
      </w:r>
      <w:r w:rsidRPr="00627A02">
        <w:rPr>
          <w:rFonts w:ascii="Calibri" w:hAnsi="Calibri" w:cs="Calibri"/>
        </w:rPr>
        <w:t xml:space="preserve">3 października 2008 r. o udostępnianiu informacji o środowisku i jego ochronie, udziale społeczeństwa w ochronie środowiska oraz o ocenach oddziaływania na środowisko </w:t>
      </w:r>
      <w:r w:rsidRPr="00627A02">
        <w:rPr>
          <w:rFonts w:ascii="Calibri" w:hAnsi="Calibri" w:cs="Calibri"/>
        </w:rPr>
        <w:br/>
        <w:t xml:space="preserve">(Dz. U. z 2024 r. poz. 1112 z </w:t>
      </w:r>
      <w:proofErr w:type="spellStart"/>
      <w:r w:rsidRPr="00627A02">
        <w:rPr>
          <w:rFonts w:ascii="Calibri" w:hAnsi="Calibri" w:cs="Calibri"/>
        </w:rPr>
        <w:t>późn</w:t>
      </w:r>
      <w:proofErr w:type="spellEnd"/>
      <w:r w:rsidRPr="00627A02">
        <w:rPr>
          <w:rFonts w:ascii="Calibri" w:hAnsi="Calibri" w:cs="Calibri"/>
        </w:rPr>
        <w:t>. zm.).</w:t>
      </w:r>
      <w:r w:rsidRPr="00627A02">
        <w:rPr>
          <w:rFonts w:ascii="Calibri" w:hAnsi="Calibri" w:cs="Calibri"/>
        </w:rPr>
        <w:br/>
      </w:r>
    </w:p>
    <w:p w14:paraId="10D615B7" w14:textId="3CAA3F29" w:rsidR="006272DE" w:rsidRDefault="00781DE4" w:rsidP="006272DE">
      <w:pPr>
        <w:pStyle w:val="Default"/>
        <w:spacing w:line="360" w:lineRule="auto"/>
        <w:ind w:firstLine="708"/>
        <w:jc w:val="both"/>
        <w:rPr>
          <w:rFonts w:ascii="Calibri" w:hAnsi="Calibri" w:cs="Calibri"/>
          <w:color w:val="auto"/>
        </w:rPr>
      </w:pPr>
      <w:r>
        <w:rPr>
          <w:rFonts w:ascii="Calibri" w:hAnsi="Calibri" w:cs="Calibri"/>
          <w:color w:val="auto"/>
        </w:rPr>
        <w:t xml:space="preserve">Przedmiotem inwestycji jest kontynuacja </w:t>
      </w:r>
      <w:r w:rsidR="006272DE">
        <w:rPr>
          <w:rFonts w:ascii="Calibri" w:hAnsi="Calibri" w:cs="Calibri"/>
          <w:color w:val="auto"/>
        </w:rPr>
        <w:t>eksploatacji złoża „Jednorożec I”</w:t>
      </w:r>
      <w:r w:rsidR="00CF0990">
        <w:rPr>
          <w:rFonts w:ascii="Calibri" w:hAnsi="Calibri" w:cs="Calibri"/>
          <w:color w:val="auto"/>
        </w:rPr>
        <w:br/>
      </w:r>
      <w:r w:rsidR="006272DE">
        <w:rPr>
          <w:rFonts w:ascii="Calibri" w:hAnsi="Calibri" w:cs="Calibri"/>
          <w:color w:val="auto"/>
        </w:rPr>
        <w:t xml:space="preserve">w południowo-wschodniej części działek nr 225 i 226 w obrębie terenu o funkcji rolniczej oraz niewielkich rozproszonych obszarów leśnych. </w:t>
      </w:r>
      <w:r>
        <w:rPr>
          <w:rFonts w:ascii="Calibri" w:hAnsi="Calibri" w:cs="Calibri"/>
          <w:color w:val="auto"/>
        </w:rPr>
        <w:t xml:space="preserve">Teren planowanego przedsięwzięcia został objęty Miejscowym Planem Zagospodarowania Przestrzennego (MPZP) Uchwałą Nr SOK.0007.23.2022 Rady Gminy Jednorożec z dnia 21 maja 2022 r. Zgodnie z wyrysem z MPZP działki 225 i 226 to teren oznaczony symbolem PG1 – teren górniczy, w tym obszar górniczy oraz P/U8 – teren zabudowy produkcyjnej, składowej magazynowej lub usługowej. </w:t>
      </w:r>
    </w:p>
    <w:p w14:paraId="2BA16AA1" w14:textId="4957934A" w:rsidR="00C05CAD" w:rsidRDefault="00781DE4" w:rsidP="006272DE">
      <w:pPr>
        <w:pStyle w:val="Default"/>
        <w:spacing w:line="360" w:lineRule="auto"/>
        <w:ind w:firstLine="708"/>
        <w:jc w:val="both"/>
        <w:rPr>
          <w:rFonts w:ascii="Calibri" w:hAnsi="Calibri" w:cs="Calibri"/>
          <w:color w:val="auto"/>
        </w:rPr>
      </w:pPr>
      <w:r>
        <w:rPr>
          <w:rFonts w:ascii="Calibri" w:hAnsi="Calibri" w:cs="Calibri"/>
          <w:color w:val="auto"/>
        </w:rPr>
        <w:t xml:space="preserve">Przedmiotowe działki są własnością osób prywatnych. Powierzchnia złoża wynosi 1,4629 ha. </w:t>
      </w:r>
      <w:r w:rsidR="006272DE">
        <w:rPr>
          <w:rFonts w:ascii="Calibri" w:hAnsi="Calibri" w:cs="Calibri"/>
          <w:color w:val="auto"/>
        </w:rPr>
        <w:t>Na powierzchni złoża nie występują obiekty budowlane, linie energetyczne itp.</w:t>
      </w:r>
      <w:r w:rsidR="00CF0990">
        <w:rPr>
          <w:rFonts w:ascii="Calibri" w:hAnsi="Calibri" w:cs="Calibri"/>
          <w:color w:val="auto"/>
        </w:rPr>
        <w:br/>
      </w:r>
      <w:r w:rsidR="006272DE">
        <w:rPr>
          <w:rFonts w:ascii="Calibri" w:hAnsi="Calibri" w:cs="Calibri"/>
          <w:color w:val="auto"/>
        </w:rPr>
        <w:t xml:space="preserve">W bliskim sąsiedztwie przedmiotowego terenu złoża nie występują zabudowania mieszkalne lub inne eksploatowane złoża kruszywa naturalnego. Najbliższa miejscowość Jednorożec położona jest w odległości ok 1,7 km na północny-wschód, a inne złoże kruszywa naturalnego oddalone jest o ok 1,1 km na </w:t>
      </w:r>
      <w:r w:rsidR="00C05CAD">
        <w:rPr>
          <w:rFonts w:ascii="Calibri" w:hAnsi="Calibri" w:cs="Calibri"/>
          <w:color w:val="auto"/>
        </w:rPr>
        <w:t>południowy wschód</w:t>
      </w:r>
      <w:r w:rsidR="006272DE">
        <w:rPr>
          <w:rFonts w:ascii="Calibri" w:hAnsi="Calibri" w:cs="Calibri"/>
          <w:color w:val="auto"/>
        </w:rPr>
        <w:t xml:space="preserve">. </w:t>
      </w:r>
      <w:r w:rsidR="00C05CAD">
        <w:rPr>
          <w:rFonts w:ascii="Calibri" w:hAnsi="Calibri" w:cs="Calibri"/>
          <w:color w:val="auto"/>
        </w:rPr>
        <w:t>Natomiast najbliższa zabudowa mieszkaniowa (zabudowa jednorodzinna i zagrodowa) znajduje się w odległości ok.</w:t>
      </w:r>
      <w:r w:rsidR="00117FF1">
        <w:rPr>
          <w:rFonts w:ascii="Calibri" w:hAnsi="Calibri" w:cs="Calibri"/>
          <w:color w:val="auto"/>
        </w:rPr>
        <w:br/>
      </w:r>
      <w:r w:rsidR="00C05CAD">
        <w:rPr>
          <w:rFonts w:ascii="Calibri" w:hAnsi="Calibri" w:cs="Calibri"/>
          <w:color w:val="auto"/>
        </w:rPr>
        <w:t>990 metrów od granic działki, na której zlokalizowane zostanie planowane przedsięwzięcie.</w:t>
      </w:r>
    </w:p>
    <w:p w14:paraId="1A1A16FF" w14:textId="79CEC0E7" w:rsidR="00C05CAD" w:rsidRDefault="006272DE" w:rsidP="00C05CAD">
      <w:pPr>
        <w:pStyle w:val="Default"/>
        <w:spacing w:line="360" w:lineRule="auto"/>
        <w:ind w:firstLine="708"/>
        <w:jc w:val="both"/>
        <w:rPr>
          <w:rFonts w:ascii="Calibri" w:hAnsi="Calibri" w:cs="Calibri"/>
          <w:color w:val="auto"/>
        </w:rPr>
      </w:pPr>
      <w:r>
        <w:rPr>
          <w:rFonts w:ascii="Calibri" w:hAnsi="Calibri" w:cs="Calibri"/>
          <w:color w:val="auto"/>
        </w:rPr>
        <w:t xml:space="preserve"> </w:t>
      </w:r>
      <w:r w:rsidR="00C05CAD">
        <w:rPr>
          <w:rFonts w:ascii="Calibri" w:hAnsi="Calibri" w:cs="Calibri"/>
          <w:color w:val="auto"/>
        </w:rPr>
        <w:t>Złoże „Jednorożec I” jest złożem suchym, a miąższość złoża wynosi od 15,0 do 15,8 m, w związku</w:t>
      </w:r>
      <w:r w:rsidR="00CF0990">
        <w:rPr>
          <w:rFonts w:ascii="Calibri" w:hAnsi="Calibri" w:cs="Calibri"/>
          <w:color w:val="auto"/>
        </w:rPr>
        <w:t xml:space="preserve"> </w:t>
      </w:r>
      <w:r w:rsidR="00C05CAD">
        <w:rPr>
          <w:rFonts w:ascii="Calibri" w:hAnsi="Calibri" w:cs="Calibri"/>
          <w:color w:val="auto"/>
        </w:rPr>
        <w:t>z czym eksploatacja złoża będzie kontynuacją dotychczas prowadzonej metodą odkrywkową, systemem ścianowym, piętrami lądowymi. Wydobycie kopaliny z ww. obszaru będzie prowadzone w wyrobisku wgłębnym, otoczonym obwałowaniem powstałym</w:t>
      </w:r>
      <w:r w:rsidR="00CF0990">
        <w:rPr>
          <w:rFonts w:ascii="Calibri" w:hAnsi="Calibri" w:cs="Calibri"/>
          <w:color w:val="auto"/>
        </w:rPr>
        <w:br/>
      </w:r>
      <w:r w:rsidR="00C05CAD">
        <w:rPr>
          <w:rFonts w:ascii="Calibri" w:hAnsi="Calibri" w:cs="Calibri"/>
          <w:color w:val="auto"/>
        </w:rPr>
        <w:t>z przemieszczenia mas ziemnych stanowiących nadkład. Zdjęty nadkład lub kopalina gorszej jakości będą wykorzystane do utworzenia pasów ochronnych w formie wału. Na terenie planowanej inwestycji nie przewiduje się długotrwałego magazynowania wydobytego urobku. Wyjazd z terenu inwestycji będzie realizowany bezpośrednio od drogi powiatowej Przasnysz – Jednorożec. Przy wyjeździe z obszaru przyszłej kopalni nie ma zabudowań mieszkalnych.</w:t>
      </w:r>
    </w:p>
    <w:p w14:paraId="73031E3E" w14:textId="75F0EB55" w:rsidR="00EF1A39" w:rsidRDefault="00EF1A39" w:rsidP="006272DE">
      <w:pPr>
        <w:pStyle w:val="Default"/>
        <w:spacing w:line="360" w:lineRule="auto"/>
        <w:ind w:firstLine="708"/>
        <w:jc w:val="both"/>
        <w:rPr>
          <w:rFonts w:ascii="Calibri" w:hAnsi="Calibri" w:cs="Calibri"/>
          <w:color w:val="auto"/>
        </w:rPr>
      </w:pPr>
    </w:p>
    <w:p w14:paraId="38BFC977" w14:textId="77777777" w:rsidR="00E87DF2" w:rsidRPr="00E87DF2" w:rsidRDefault="00E87DF2" w:rsidP="001C6BCD">
      <w:pPr>
        <w:spacing w:after="0" w:line="360" w:lineRule="auto"/>
        <w:jc w:val="both"/>
        <w:rPr>
          <w:rFonts w:ascii="Calibri" w:hAnsi="Calibri" w:cs="Calibri"/>
        </w:rPr>
      </w:pPr>
    </w:p>
    <w:sectPr w:rsidR="00E87DF2" w:rsidRPr="00E87DF2" w:rsidSect="00CF0990">
      <w:pgSz w:w="11906" w:h="16838" w:code="9"/>
      <w:pgMar w:top="851"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20C6" w14:textId="77777777" w:rsidR="008E26E2" w:rsidRDefault="008E26E2" w:rsidP="00D51C96">
      <w:pPr>
        <w:spacing w:after="0" w:line="240" w:lineRule="auto"/>
      </w:pPr>
      <w:r>
        <w:separator/>
      </w:r>
    </w:p>
  </w:endnote>
  <w:endnote w:type="continuationSeparator" w:id="0">
    <w:p w14:paraId="76C00767" w14:textId="77777777" w:rsidR="008E26E2" w:rsidRDefault="008E26E2" w:rsidP="00D5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A90D" w14:textId="77777777" w:rsidR="008E26E2" w:rsidRDefault="008E26E2" w:rsidP="00D51C96">
      <w:pPr>
        <w:spacing w:after="0" w:line="240" w:lineRule="auto"/>
      </w:pPr>
      <w:r>
        <w:separator/>
      </w:r>
    </w:p>
  </w:footnote>
  <w:footnote w:type="continuationSeparator" w:id="0">
    <w:p w14:paraId="6E18881F" w14:textId="77777777" w:rsidR="008E26E2" w:rsidRDefault="008E26E2" w:rsidP="00D51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D2F"/>
    <w:multiLevelType w:val="hybridMultilevel"/>
    <w:tmpl w:val="88D03BFE"/>
    <w:lvl w:ilvl="0" w:tplc="71CAC502">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19B26DA5"/>
    <w:multiLevelType w:val="hybridMultilevel"/>
    <w:tmpl w:val="DB96AB60"/>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A2C0BE1"/>
    <w:multiLevelType w:val="hybridMultilevel"/>
    <w:tmpl w:val="B032F322"/>
    <w:lvl w:ilvl="0" w:tplc="283024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293A5C"/>
    <w:multiLevelType w:val="hybridMultilevel"/>
    <w:tmpl w:val="F8127462"/>
    <w:lvl w:ilvl="0" w:tplc="66924DB2">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E63234E"/>
    <w:multiLevelType w:val="hybridMultilevel"/>
    <w:tmpl w:val="4546EB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5B41486"/>
    <w:multiLevelType w:val="multilevel"/>
    <w:tmpl w:val="3F1436D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5ABE6A8F"/>
    <w:multiLevelType w:val="hybridMultilevel"/>
    <w:tmpl w:val="86DE9458"/>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 w15:restartNumberingAfterBreak="0">
    <w:nsid w:val="5BAF1BC9"/>
    <w:multiLevelType w:val="multilevel"/>
    <w:tmpl w:val="5E40414C"/>
    <w:lvl w:ilvl="0">
      <w:start w:val="1"/>
      <w:numFmt w:val="decimal"/>
      <w:lvlText w:val="%1."/>
      <w:lvlJc w:val="left"/>
      <w:pPr>
        <w:ind w:left="1146" w:hanging="360"/>
      </w:pPr>
    </w:lvl>
    <w:lvl w:ilvl="1">
      <w:start w:val="1"/>
      <w:numFmt w:val="decimal"/>
      <w:lvlText w:val="%2."/>
      <w:lvlJc w:val="left"/>
      <w:pPr>
        <w:ind w:left="1506" w:hanging="360"/>
      </w:pPr>
    </w:lvl>
    <w:lvl w:ilvl="2">
      <w:start w:val="1"/>
      <w:numFmt w:val="decimal"/>
      <w:lvlText w:val="%3."/>
      <w:lvlJc w:val="left"/>
      <w:pPr>
        <w:ind w:left="1866" w:hanging="360"/>
      </w:pPr>
    </w:lvl>
    <w:lvl w:ilvl="3">
      <w:start w:val="1"/>
      <w:numFmt w:val="decimal"/>
      <w:lvlText w:val="%4."/>
      <w:lvlJc w:val="left"/>
      <w:pPr>
        <w:ind w:left="2226" w:hanging="360"/>
      </w:pPr>
    </w:lvl>
    <w:lvl w:ilvl="4">
      <w:start w:val="1"/>
      <w:numFmt w:val="decimal"/>
      <w:lvlText w:val="%5."/>
      <w:lvlJc w:val="left"/>
      <w:pPr>
        <w:ind w:left="2586" w:hanging="360"/>
      </w:pPr>
    </w:lvl>
    <w:lvl w:ilvl="5">
      <w:start w:val="1"/>
      <w:numFmt w:val="decimal"/>
      <w:lvlText w:val="%6."/>
      <w:lvlJc w:val="left"/>
      <w:pPr>
        <w:ind w:left="2946" w:hanging="360"/>
      </w:pPr>
    </w:lvl>
    <w:lvl w:ilvl="6">
      <w:start w:val="1"/>
      <w:numFmt w:val="decimal"/>
      <w:lvlText w:val="%7."/>
      <w:lvlJc w:val="left"/>
      <w:pPr>
        <w:ind w:left="3306" w:hanging="360"/>
      </w:pPr>
    </w:lvl>
    <w:lvl w:ilvl="7">
      <w:start w:val="1"/>
      <w:numFmt w:val="decimal"/>
      <w:lvlText w:val="%8."/>
      <w:lvlJc w:val="left"/>
      <w:pPr>
        <w:ind w:left="3666" w:hanging="360"/>
      </w:pPr>
    </w:lvl>
    <w:lvl w:ilvl="8">
      <w:start w:val="1"/>
      <w:numFmt w:val="decimal"/>
      <w:lvlText w:val="%9."/>
      <w:lvlJc w:val="left"/>
      <w:pPr>
        <w:ind w:left="4026" w:hanging="360"/>
      </w:pPr>
    </w:lvl>
  </w:abstractNum>
  <w:abstractNum w:abstractNumId="8" w15:restartNumberingAfterBreak="0">
    <w:nsid w:val="63CB3468"/>
    <w:multiLevelType w:val="multilevel"/>
    <w:tmpl w:val="7C84706E"/>
    <w:lvl w:ilvl="0">
      <w:start w:val="1"/>
      <w:numFmt w:val="decimal"/>
      <w:lvlText w:val="%1."/>
      <w:lvlJc w:val="left"/>
      <w:pPr>
        <w:ind w:left="720" w:hanging="360"/>
      </w:pPr>
    </w:lvl>
    <w:lvl w:ilvl="1">
      <w:numFmt w:val="bullet"/>
      <w:lvlText w:val="•"/>
      <w:lvlJc w:val="left"/>
      <w:pPr>
        <w:ind w:left="1785" w:hanging="705"/>
      </w:pPr>
      <w:rPr>
        <w:rFonts w:ascii="Calibri" w:eastAsia="Calibri" w:hAnsi="Calibri" w:cs="Times New Roman"/>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73486DF4"/>
    <w:multiLevelType w:val="hybridMultilevel"/>
    <w:tmpl w:val="719ABFF8"/>
    <w:lvl w:ilvl="0" w:tplc="105ABD1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9C5C9E"/>
    <w:multiLevelType w:val="hybridMultilevel"/>
    <w:tmpl w:val="25404C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C103C43"/>
    <w:multiLevelType w:val="hybridMultilevel"/>
    <w:tmpl w:val="33440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16698567">
    <w:abstractNumId w:val="2"/>
  </w:num>
  <w:num w:numId="2" w16cid:durableId="1480609247">
    <w:abstractNumId w:val="9"/>
  </w:num>
  <w:num w:numId="3" w16cid:durableId="1439830570">
    <w:abstractNumId w:val="7"/>
  </w:num>
  <w:num w:numId="4" w16cid:durableId="1308195895">
    <w:abstractNumId w:val="8"/>
  </w:num>
  <w:num w:numId="5" w16cid:durableId="1937669030">
    <w:abstractNumId w:val="5"/>
  </w:num>
  <w:num w:numId="6" w16cid:durableId="1051617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4420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1117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9797969">
    <w:abstractNumId w:val="6"/>
  </w:num>
  <w:num w:numId="10" w16cid:durableId="632445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3935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697861">
    <w:abstractNumId w:val="6"/>
  </w:num>
  <w:num w:numId="13" w16cid:durableId="309527827">
    <w:abstractNumId w:val="0"/>
  </w:num>
  <w:num w:numId="14" w16cid:durableId="1363823590">
    <w:abstractNumId w:val="4"/>
  </w:num>
  <w:num w:numId="15" w16cid:durableId="1711107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0"/>
    <w:rsid w:val="00021B64"/>
    <w:rsid w:val="0002212A"/>
    <w:rsid w:val="000407D0"/>
    <w:rsid w:val="00082D06"/>
    <w:rsid w:val="000B0193"/>
    <w:rsid w:val="00106861"/>
    <w:rsid w:val="0011168A"/>
    <w:rsid w:val="0011739A"/>
    <w:rsid w:val="00117FF1"/>
    <w:rsid w:val="00185B69"/>
    <w:rsid w:val="00185D79"/>
    <w:rsid w:val="001C1E8B"/>
    <w:rsid w:val="001C6BCD"/>
    <w:rsid w:val="001D4DF1"/>
    <w:rsid w:val="001E104F"/>
    <w:rsid w:val="001E1A77"/>
    <w:rsid w:val="001E36FB"/>
    <w:rsid w:val="001F3783"/>
    <w:rsid w:val="002066A2"/>
    <w:rsid w:val="00275EC8"/>
    <w:rsid w:val="00286E3B"/>
    <w:rsid w:val="00287281"/>
    <w:rsid w:val="002C735A"/>
    <w:rsid w:val="002E7968"/>
    <w:rsid w:val="002F5AA4"/>
    <w:rsid w:val="00333070"/>
    <w:rsid w:val="0036006A"/>
    <w:rsid w:val="0038291E"/>
    <w:rsid w:val="0040553A"/>
    <w:rsid w:val="0044188B"/>
    <w:rsid w:val="004469BC"/>
    <w:rsid w:val="004A6762"/>
    <w:rsid w:val="004F025C"/>
    <w:rsid w:val="004F24A6"/>
    <w:rsid w:val="00501AF7"/>
    <w:rsid w:val="00503E05"/>
    <w:rsid w:val="00512CDC"/>
    <w:rsid w:val="00594893"/>
    <w:rsid w:val="005C09CA"/>
    <w:rsid w:val="005C7D48"/>
    <w:rsid w:val="00620E59"/>
    <w:rsid w:val="006272DE"/>
    <w:rsid w:val="00651A20"/>
    <w:rsid w:val="006958CC"/>
    <w:rsid w:val="0070173B"/>
    <w:rsid w:val="00702003"/>
    <w:rsid w:val="00717637"/>
    <w:rsid w:val="00731927"/>
    <w:rsid w:val="00742680"/>
    <w:rsid w:val="007577DE"/>
    <w:rsid w:val="00781DE4"/>
    <w:rsid w:val="007A1506"/>
    <w:rsid w:val="00851850"/>
    <w:rsid w:val="008743A6"/>
    <w:rsid w:val="008A3ABF"/>
    <w:rsid w:val="008B27B4"/>
    <w:rsid w:val="008E26E2"/>
    <w:rsid w:val="00944640"/>
    <w:rsid w:val="00953B49"/>
    <w:rsid w:val="0096517C"/>
    <w:rsid w:val="00981C90"/>
    <w:rsid w:val="009A4EB3"/>
    <w:rsid w:val="009C1F0F"/>
    <w:rsid w:val="009D0ED0"/>
    <w:rsid w:val="009E391A"/>
    <w:rsid w:val="00A0147D"/>
    <w:rsid w:val="00A073BA"/>
    <w:rsid w:val="00A1266C"/>
    <w:rsid w:val="00A67B8C"/>
    <w:rsid w:val="00AD016B"/>
    <w:rsid w:val="00AD3CD4"/>
    <w:rsid w:val="00B1479D"/>
    <w:rsid w:val="00BA55C2"/>
    <w:rsid w:val="00BD1C23"/>
    <w:rsid w:val="00C05CAD"/>
    <w:rsid w:val="00C06FA5"/>
    <w:rsid w:val="00C608F5"/>
    <w:rsid w:val="00C97D44"/>
    <w:rsid w:val="00CD6C60"/>
    <w:rsid w:val="00CF0990"/>
    <w:rsid w:val="00D044D7"/>
    <w:rsid w:val="00D04BF5"/>
    <w:rsid w:val="00D41347"/>
    <w:rsid w:val="00D51C96"/>
    <w:rsid w:val="00D56676"/>
    <w:rsid w:val="00D7792C"/>
    <w:rsid w:val="00DA39EB"/>
    <w:rsid w:val="00DB498E"/>
    <w:rsid w:val="00DD7969"/>
    <w:rsid w:val="00DF4E68"/>
    <w:rsid w:val="00E1411C"/>
    <w:rsid w:val="00E30AD4"/>
    <w:rsid w:val="00E36FF1"/>
    <w:rsid w:val="00E563A0"/>
    <w:rsid w:val="00E87DF2"/>
    <w:rsid w:val="00E9564E"/>
    <w:rsid w:val="00EB057F"/>
    <w:rsid w:val="00EB723B"/>
    <w:rsid w:val="00ED12D3"/>
    <w:rsid w:val="00EF1A39"/>
    <w:rsid w:val="00F00021"/>
    <w:rsid w:val="00F010B6"/>
    <w:rsid w:val="00F609A6"/>
    <w:rsid w:val="00F86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8AF6"/>
  <w15:chartTrackingRefBased/>
  <w15:docId w15:val="{CF35112D-DCEF-44CB-ADB1-2FFAC9C0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7D0"/>
  </w:style>
  <w:style w:type="paragraph" w:styleId="Nagwek1">
    <w:name w:val="heading 1"/>
    <w:basedOn w:val="Normalny"/>
    <w:next w:val="Normalny"/>
    <w:link w:val="Nagwek1Znak"/>
    <w:uiPriority w:val="9"/>
    <w:qFormat/>
    <w:rsid w:val="00040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40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407D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07D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07D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07D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07D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07D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07D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07D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07D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07D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07D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07D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07D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07D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07D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07D0"/>
    <w:rPr>
      <w:rFonts w:eastAsiaTheme="majorEastAsia" w:cstheme="majorBidi"/>
      <w:color w:val="272727" w:themeColor="text1" w:themeTint="D8"/>
    </w:rPr>
  </w:style>
  <w:style w:type="paragraph" w:styleId="Tytu">
    <w:name w:val="Title"/>
    <w:basedOn w:val="Normalny"/>
    <w:next w:val="Normalny"/>
    <w:link w:val="TytuZnak"/>
    <w:uiPriority w:val="10"/>
    <w:qFormat/>
    <w:rsid w:val="00040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07D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07D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07D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07D0"/>
    <w:pPr>
      <w:spacing w:before="160"/>
      <w:jc w:val="center"/>
    </w:pPr>
    <w:rPr>
      <w:i/>
      <w:iCs/>
      <w:color w:val="404040" w:themeColor="text1" w:themeTint="BF"/>
    </w:rPr>
  </w:style>
  <w:style w:type="character" w:customStyle="1" w:styleId="CytatZnak">
    <w:name w:val="Cytat Znak"/>
    <w:basedOn w:val="Domylnaczcionkaakapitu"/>
    <w:link w:val="Cytat"/>
    <w:uiPriority w:val="29"/>
    <w:rsid w:val="000407D0"/>
    <w:rPr>
      <w:i/>
      <w:iCs/>
      <w:color w:val="404040" w:themeColor="text1" w:themeTint="BF"/>
    </w:rPr>
  </w:style>
  <w:style w:type="paragraph" w:styleId="Akapitzlist">
    <w:name w:val="List Paragraph"/>
    <w:basedOn w:val="Normalny"/>
    <w:uiPriority w:val="34"/>
    <w:qFormat/>
    <w:rsid w:val="000407D0"/>
    <w:pPr>
      <w:ind w:left="720"/>
      <w:contextualSpacing/>
    </w:pPr>
  </w:style>
  <w:style w:type="character" w:styleId="Wyrnienieintensywne">
    <w:name w:val="Intense Emphasis"/>
    <w:basedOn w:val="Domylnaczcionkaakapitu"/>
    <w:uiPriority w:val="21"/>
    <w:qFormat/>
    <w:rsid w:val="000407D0"/>
    <w:rPr>
      <w:i/>
      <w:iCs/>
      <w:color w:val="0F4761" w:themeColor="accent1" w:themeShade="BF"/>
    </w:rPr>
  </w:style>
  <w:style w:type="paragraph" w:styleId="Cytatintensywny">
    <w:name w:val="Intense Quote"/>
    <w:basedOn w:val="Normalny"/>
    <w:next w:val="Normalny"/>
    <w:link w:val="CytatintensywnyZnak"/>
    <w:uiPriority w:val="30"/>
    <w:qFormat/>
    <w:rsid w:val="00040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07D0"/>
    <w:rPr>
      <w:i/>
      <w:iCs/>
      <w:color w:val="0F4761" w:themeColor="accent1" w:themeShade="BF"/>
    </w:rPr>
  </w:style>
  <w:style w:type="character" w:styleId="Odwoanieintensywne">
    <w:name w:val="Intense Reference"/>
    <w:basedOn w:val="Domylnaczcionkaakapitu"/>
    <w:uiPriority w:val="32"/>
    <w:qFormat/>
    <w:rsid w:val="000407D0"/>
    <w:rPr>
      <w:b/>
      <w:bCs/>
      <w:smallCaps/>
      <w:color w:val="0F4761" w:themeColor="accent1" w:themeShade="BF"/>
      <w:spacing w:val="5"/>
    </w:rPr>
  </w:style>
  <w:style w:type="paragraph" w:customStyle="1" w:styleId="Standard">
    <w:name w:val="Standard"/>
    <w:rsid w:val="000407D0"/>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customStyle="1" w:styleId="Textbody">
    <w:name w:val="Text body"/>
    <w:basedOn w:val="Normalny"/>
    <w:rsid w:val="00E1411C"/>
    <w:pPr>
      <w:widowControl w:val="0"/>
      <w:suppressAutoHyphens/>
      <w:autoSpaceDN w:val="0"/>
      <w:spacing w:after="120" w:line="240" w:lineRule="auto"/>
      <w:textAlignment w:val="baseline"/>
    </w:pPr>
    <w:rPr>
      <w:rFonts w:ascii="Times New Roman" w:eastAsia="SimSun" w:hAnsi="Times New Roman" w:cs="Mangal"/>
      <w:kern w:val="3"/>
      <w14:ligatures w14:val="none"/>
    </w:rPr>
  </w:style>
  <w:style w:type="character" w:customStyle="1" w:styleId="FontStyle16">
    <w:name w:val="Font Style16"/>
    <w:basedOn w:val="Domylnaczcionkaakapitu"/>
    <w:rsid w:val="00E1411C"/>
    <w:rPr>
      <w:rFonts w:ascii="Times New Roman" w:hAnsi="Times New Roman" w:cs="Times New Roman"/>
      <w:sz w:val="22"/>
      <w:szCs w:val="22"/>
    </w:rPr>
  </w:style>
  <w:style w:type="character" w:customStyle="1" w:styleId="Domylnaczcionkaakapitu1">
    <w:name w:val="Domyślna czcionka akapitu1"/>
    <w:rsid w:val="00E1411C"/>
  </w:style>
  <w:style w:type="paragraph" w:customStyle="1" w:styleId="Default">
    <w:name w:val="Default"/>
    <w:rsid w:val="00E1411C"/>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ekstpodstawowy">
    <w:name w:val="Body Text"/>
    <w:basedOn w:val="Normalny"/>
    <w:link w:val="TekstpodstawowyZnak"/>
    <w:rsid w:val="00106861"/>
    <w:pPr>
      <w:suppressAutoHyphens/>
      <w:autoSpaceDN w:val="0"/>
      <w:spacing w:after="0" w:line="360" w:lineRule="auto"/>
      <w:jc w:val="both"/>
    </w:pPr>
    <w:rPr>
      <w:rFonts w:ascii="Times New Roman" w:eastAsia="Times New Roman" w:hAnsi="Times New Roman" w:cs="Times New Roman"/>
      <w:kern w:val="0"/>
      <w:szCs w:val="20"/>
      <w:lang w:eastAsia="pl-PL"/>
      <w14:ligatures w14:val="none"/>
    </w:rPr>
  </w:style>
  <w:style w:type="character" w:customStyle="1" w:styleId="TekstpodstawowyZnak">
    <w:name w:val="Tekst podstawowy Znak"/>
    <w:basedOn w:val="Domylnaczcionkaakapitu"/>
    <w:link w:val="Tekstpodstawowy"/>
    <w:rsid w:val="00106861"/>
    <w:rPr>
      <w:rFonts w:ascii="Times New Roman" w:eastAsia="Times New Roman" w:hAnsi="Times New Roman" w:cs="Times New Roman"/>
      <w:kern w:val="0"/>
      <w:szCs w:val="20"/>
      <w:lang w:eastAsia="pl-PL"/>
      <w14:ligatures w14:val="none"/>
    </w:rPr>
  </w:style>
  <w:style w:type="paragraph" w:styleId="NormalnyWeb">
    <w:name w:val="Normal (Web)"/>
    <w:basedOn w:val="Normalny"/>
    <w:rsid w:val="00106861"/>
    <w:pPr>
      <w:suppressAutoHyphens/>
      <w:autoSpaceDN w:val="0"/>
      <w:spacing w:before="100" w:after="100" w:line="240" w:lineRule="auto"/>
    </w:pPr>
    <w:rPr>
      <w:rFonts w:ascii="Times New Roman" w:eastAsia="Times New Roman" w:hAnsi="Times New Roman" w:cs="Times New Roman"/>
      <w:kern w:val="0"/>
      <w:lang w:eastAsia="pl-PL"/>
      <w14:ligatures w14:val="none"/>
    </w:rPr>
  </w:style>
  <w:style w:type="paragraph" w:styleId="Tekstprzypisukocowego">
    <w:name w:val="endnote text"/>
    <w:basedOn w:val="Normalny"/>
    <w:link w:val="TekstprzypisukocowegoZnak"/>
    <w:uiPriority w:val="99"/>
    <w:semiHidden/>
    <w:unhideWhenUsed/>
    <w:rsid w:val="00D51C9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1C96"/>
    <w:rPr>
      <w:sz w:val="20"/>
      <w:szCs w:val="20"/>
    </w:rPr>
  </w:style>
  <w:style w:type="character" w:styleId="Odwoanieprzypisukocowego">
    <w:name w:val="endnote reference"/>
    <w:basedOn w:val="Domylnaczcionkaakapitu"/>
    <w:uiPriority w:val="99"/>
    <w:semiHidden/>
    <w:unhideWhenUsed/>
    <w:rsid w:val="00D51C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451</TotalTime>
  <Pages>1</Pages>
  <Words>5141</Words>
  <Characters>30852</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Kurzac</dc:creator>
  <cp:keywords/>
  <dc:description/>
  <cp:lastModifiedBy>Magdalena Kurzac</cp:lastModifiedBy>
  <cp:revision>80</cp:revision>
  <cp:lastPrinted>2025-10-28T12:16:00Z</cp:lastPrinted>
  <dcterms:created xsi:type="dcterms:W3CDTF">2025-10-03T06:45:00Z</dcterms:created>
  <dcterms:modified xsi:type="dcterms:W3CDTF">2025-10-28T12:20:00Z</dcterms:modified>
</cp:coreProperties>
</file>