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1EBC" w14:textId="7BFD9408" w:rsidR="00E00C9D" w:rsidRDefault="00AB57DC" w:rsidP="00E00C9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 xml:space="preserve">Jednorożec, dn. </w:t>
      </w:r>
      <w:r w:rsidR="00F35FF3">
        <w:rPr>
          <w:rFonts w:ascii="Calibri" w:hAnsi="Calibri" w:cs="Calibri"/>
          <w:sz w:val="23"/>
          <w:szCs w:val="23"/>
        </w:rPr>
        <w:t>2</w:t>
      </w:r>
      <w:r w:rsidR="007A4C75">
        <w:rPr>
          <w:rFonts w:ascii="Calibri" w:hAnsi="Calibri" w:cs="Calibri"/>
          <w:sz w:val="23"/>
          <w:szCs w:val="23"/>
        </w:rPr>
        <w:t>8</w:t>
      </w:r>
      <w:r w:rsidR="00F35FF3">
        <w:rPr>
          <w:rFonts w:ascii="Calibri" w:hAnsi="Calibri" w:cs="Calibri"/>
          <w:sz w:val="23"/>
          <w:szCs w:val="23"/>
        </w:rPr>
        <w:t xml:space="preserve"> października </w:t>
      </w:r>
      <w:r w:rsidRPr="00E00C9D">
        <w:rPr>
          <w:rFonts w:ascii="Calibri" w:hAnsi="Calibri" w:cs="Calibri"/>
          <w:sz w:val="23"/>
          <w:szCs w:val="23"/>
        </w:rPr>
        <w:t xml:space="preserve">2025 r. </w:t>
      </w:r>
    </w:p>
    <w:p w14:paraId="04127B56" w14:textId="015F84A3" w:rsidR="00E00C9D" w:rsidRPr="005E2005" w:rsidRDefault="005E2005" w:rsidP="00690A17">
      <w:pPr>
        <w:spacing w:after="0" w:line="360" w:lineRule="auto"/>
        <w:rPr>
          <w:rFonts w:ascii="Calibri" w:hAnsi="Calibri" w:cs="Calibri"/>
          <w:b/>
          <w:bCs/>
          <w:sz w:val="23"/>
          <w:szCs w:val="23"/>
        </w:rPr>
      </w:pPr>
      <w:r w:rsidRPr="005E2005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1DA431B8" w14:textId="2E9B8EC0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</w:t>
      </w:r>
      <w:r w:rsidR="00F35FF3">
        <w:rPr>
          <w:rFonts w:ascii="Calibri" w:hAnsi="Calibri" w:cs="Calibri"/>
          <w:sz w:val="23"/>
          <w:szCs w:val="23"/>
        </w:rPr>
        <w:t>2</w:t>
      </w:r>
      <w:r w:rsidRPr="00E00C9D">
        <w:rPr>
          <w:rFonts w:ascii="Calibri" w:hAnsi="Calibri" w:cs="Calibri"/>
          <w:sz w:val="23"/>
          <w:szCs w:val="23"/>
        </w:rPr>
        <w:t>.2025</w:t>
      </w:r>
      <w:r w:rsidRPr="00E00C9D">
        <w:rPr>
          <w:rFonts w:ascii="Calibri" w:hAnsi="Calibri" w:cs="Calibri"/>
          <w:sz w:val="23"/>
          <w:szCs w:val="23"/>
        </w:rPr>
        <w:tab/>
      </w:r>
      <w:r w:rsidRPr="00E00C9D">
        <w:rPr>
          <w:rFonts w:ascii="Calibri" w:hAnsi="Calibri" w:cs="Calibri"/>
          <w:sz w:val="23"/>
          <w:szCs w:val="23"/>
        </w:rPr>
        <w:tab/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68A61188" w14:textId="24BB8D58" w:rsidR="00AB57DC" w:rsidRPr="00F35FF3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F35FF3">
        <w:rPr>
          <w:rFonts w:ascii="Calibri" w:hAnsi="Calibri" w:cs="Calibri"/>
          <w:sz w:val="23"/>
          <w:szCs w:val="23"/>
        </w:rPr>
        <w:t>Wójt Gminy Jednorożec działając z</w:t>
      </w:r>
      <w:r w:rsidRPr="00F35FF3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 art. 104 ustawy z dnia 14 czerwca 1960 r. Kodeks postępowania administracyjnego (Dz.U. z 2024 r., poz. 572) dalej Kpa, oraz w związku z art. 74 ust. 3 ustawy z dnia 3 października 2008 r.</w:t>
      </w:r>
      <w:r w:rsidR="009F6B36" w:rsidRPr="00F35FF3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F35FF3">
        <w:rPr>
          <w:rFonts w:ascii="Calibri" w:eastAsia="Times New Roman" w:hAnsi="Calibri" w:cs="Calibri"/>
          <w:sz w:val="23"/>
          <w:szCs w:val="23"/>
          <w:lang w:eastAsia="pl-PL"/>
        </w:rPr>
        <w:t>o udostępnianiu informacji o środowisku i jego ochronie, udziale społeczeństwa w ochronie środowiska oraz o ocenach oddziaływania na środowisko (</w:t>
      </w:r>
      <w:r w:rsidRPr="00F35FF3">
        <w:rPr>
          <w:rFonts w:ascii="Calibri" w:hAnsi="Calibri" w:cs="Calibri"/>
          <w:sz w:val="23"/>
          <w:szCs w:val="23"/>
        </w:rPr>
        <w:t xml:space="preserve">Dz.U. z 2024 r., poz. 1112 z </w:t>
      </w:r>
      <w:proofErr w:type="spellStart"/>
      <w:r w:rsidRPr="00F35FF3">
        <w:rPr>
          <w:rFonts w:ascii="Calibri" w:hAnsi="Calibri" w:cs="Calibri"/>
          <w:sz w:val="23"/>
          <w:szCs w:val="23"/>
        </w:rPr>
        <w:t>późn</w:t>
      </w:r>
      <w:proofErr w:type="spellEnd"/>
      <w:r w:rsidRPr="00F35FF3">
        <w:rPr>
          <w:rFonts w:ascii="Calibri" w:hAnsi="Calibri" w:cs="Calibri"/>
          <w:sz w:val="23"/>
          <w:szCs w:val="23"/>
        </w:rPr>
        <w:t>. zm.</w:t>
      </w:r>
      <w:r w:rsidRPr="00F35FF3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F35FF3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F35FF3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F35FF3">
        <w:rPr>
          <w:rFonts w:ascii="Calibri" w:hAnsi="Calibri" w:cs="Calibri"/>
          <w:sz w:val="23"/>
          <w:szCs w:val="23"/>
        </w:rPr>
        <w:t xml:space="preserve">zawiadamia, że w dniu </w:t>
      </w:r>
      <w:r w:rsidR="00F35FF3" w:rsidRPr="00F35FF3">
        <w:rPr>
          <w:rFonts w:ascii="Calibri" w:hAnsi="Calibri" w:cs="Calibri"/>
          <w:sz w:val="23"/>
          <w:szCs w:val="23"/>
        </w:rPr>
        <w:t>21 października</w:t>
      </w:r>
      <w:r w:rsidRPr="00F35FF3">
        <w:rPr>
          <w:rFonts w:ascii="Calibri" w:hAnsi="Calibri" w:cs="Calibri"/>
          <w:sz w:val="23"/>
          <w:szCs w:val="23"/>
        </w:rPr>
        <w:t xml:space="preserve"> 2025 roku</w:t>
      </w:r>
      <w:r w:rsidR="00F35FF3" w:rsidRPr="00F35FF3">
        <w:rPr>
          <w:rFonts w:ascii="Calibri" w:hAnsi="Calibri" w:cs="Calibri"/>
          <w:sz w:val="23"/>
          <w:szCs w:val="23"/>
        </w:rPr>
        <w:t xml:space="preserve"> na wniosek Inwestora – Usługi Transportowe, Handel, Budowa, Remonty Janusz Szlachetka (Dylewo 48, 07-420 Kadzidło) </w:t>
      </w:r>
      <w:r w:rsidRPr="00F35FF3">
        <w:rPr>
          <w:rFonts w:ascii="Calibri" w:hAnsi="Calibri" w:cs="Calibri"/>
          <w:sz w:val="23"/>
          <w:szCs w:val="23"/>
        </w:rPr>
        <w:t xml:space="preserve">z dnia </w:t>
      </w:r>
      <w:r w:rsidR="00F35FF3" w:rsidRPr="00F35FF3">
        <w:rPr>
          <w:rFonts w:ascii="Calibri" w:hAnsi="Calibri" w:cs="Calibri"/>
          <w:sz w:val="23"/>
          <w:szCs w:val="23"/>
        </w:rPr>
        <w:t>14 sierpnia</w:t>
      </w:r>
      <w:r w:rsidRPr="00F35FF3">
        <w:rPr>
          <w:rFonts w:ascii="Calibri" w:hAnsi="Calibri" w:cs="Calibri"/>
          <w:sz w:val="23"/>
          <w:szCs w:val="23"/>
        </w:rPr>
        <w:t xml:space="preserve"> 2025 r. (data wpływu do tut. Urzędu</w:t>
      </w:r>
      <w:r w:rsidR="00F35FF3" w:rsidRPr="00F35FF3">
        <w:rPr>
          <w:rFonts w:ascii="Calibri" w:hAnsi="Calibri" w:cs="Calibri"/>
          <w:sz w:val="23"/>
          <w:szCs w:val="23"/>
        </w:rPr>
        <w:t xml:space="preserve"> 14 sierpnia </w:t>
      </w:r>
      <w:r w:rsidRPr="00F35FF3">
        <w:rPr>
          <w:rFonts w:ascii="Calibri" w:hAnsi="Calibri" w:cs="Calibri"/>
          <w:sz w:val="23"/>
          <w:szCs w:val="23"/>
        </w:rPr>
        <w:t>2025 r.)</w:t>
      </w:r>
      <w:r w:rsidRPr="00F35FF3">
        <w:rPr>
          <w:rFonts w:ascii="Calibri" w:eastAsia="Times New Roman" w:hAnsi="Calibri" w:cs="Calibri"/>
          <w:sz w:val="23"/>
          <w:szCs w:val="23"/>
          <w:lang w:eastAsia="pl-PL"/>
        </w:rPr>
        <w:t xml:space="preserve"> została wydana decyzja</w:t>
      </w:r>
      <w:r w:rsidR="00F35FF3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F35FF3">
        <w:rPr>
          <w:rFonts w:ascii="Calibri" w:eastAsia="Times New Roman" w:hAnsi="Calibri" w:cs="Calibri"/>
          <w:sz w:val="23"/>
          <w:szCs w:val="23"/>
          <w:lang w:eastAsia="pl-PL"/>
        </w:rPr>
        <w:t>o środowiskowych uwarunkowaniach dla przedsięwzięcia polegającego na:</w:t>
      </w:r>
      <w:r w:rsidR="00F35FF3" w:rsidRPr="00F35FF3">
        <w:rPr>
          <w:rFonts w:ascii="Calibri" w:eastAsia="Times New Roman" w:hAnsi="Calibri" w:cs="Calibri"/>
          <w:sz w:val="23"/>
          <w:szCs w:val="23"/>
          <w:lang w:eastAsia="pl-PL"/>
        </w:rPr>
        <w:t xml:space="preserve"> „Kontynuacj</w:t>
      </w:r>
      <w:r w:rsidR="006D1331">
        <w:rPr>
          <w:rFonts w:ascii="Calibri" w:eastAsia="Times New Roman" w:hAnsi="Calibri" w:cs="Calibri"/>
          <w:sz w:val="23"/>
          <w:szCs w:val="23"/>
          <w:lang w:eastAsia="pl-PL"/>
        </w:rPr>
        <w:t>i</w:t>
      </w:r>
      <w:r w:rsidR="00F35FF3" w:rsidRPr="00F35FF3">
        <w:rPr>
          <w:rFonts w:ascii="Calibri" w:eastAsia="Times New Roman" w:hAnsi="Calibri" w:cs="Calibri"/>
          <w:sz w:val="23"/>
          <w:szCs w:val="23"/>
          <w:lang w:eastAsia="pl-PL"/>
        </w:rPr>
        <w:t xml:space="preserve"> wydobywania kruszywa naturalnego – piasku i piasku ze żwirem metodą odkrywkową, na działkach zlokalizowanych w miejscowości Jednorożec, gmina Jednorożec oznaczonych numerami ewidencyjnymi 225 i 226”,</w:t>
      </w:r>
      <w:r w:rsidRPr="00F35FF3">
        <w:rPr>
          <w:rFonts w:ascii="Calibri" w:eastAsia="Times New Roman" w:hAnsi="Calibri" w:cs="Calibri"/>
          <w:sz w:val="23"/>
          <w:szCs w:val="23"/>
          <w:lang w:eastAsia="pl-PL"/>
        </w:rPr>
        <w:t xml:space="preserve"> powiat przasnyski, województwo mazowieckie. </w:t>
      </w:r>
      <w:r w:rsidRPr="00F35FF3">
        <w:rPr>
          <w:rFonts w:ascii="Calibri" w:hAnsi="Calibri" w:cs="Calibri"/>
          <w:sz w:val="23"/>
          <w:szCs w:val="23"/>
        </w:rPr>
        <w:t>Jednocześnie Wójt Gminy Jednorożec zawiadamia wszystkich zainteresowanych o możliwości zapoznania się z jej treścią w Urzędzie Gminy Jednorożec w pok. Nr 12 od poniedziałku do piątku w godzinach 7:30 – 15:30.</w:t>
      </w:r>
    </w:p>
    <w:p w14:paraId="45FB6BB1" w14:textId="7993F7ED" w:rsidR="00AB57DC" w:rsidRPr="00F35FF3" w:rsidRDefault="00AB57DC" w:rsidP="00AB57DC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F35FF3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F35FF3">
        <w:rPr>
          <w:rFonts w:ascii="Calibri" w:hAnsi="Calibri" w:cs="Calibri"/>
          <w:sz w:val="23"/>
          <w:szCs w:val="23"/>
        </w:rPr>
        <w:br/>
      </w:r>
      <w:r w:rsidRPr="00F35FF3">
        <w:rPr>
          <w:rFonts w:ascii="Calibri" w:hAnsi="Calibri" w:cs="Calibri"/>
          <w:sz w:val="23"/>
          <w:szCs w:val="23"/>
        </w:rPr>
        <w:t xml:space="preserve">w terminie 14 od daty publicznego ogłoszenia. </w:t>
      </w:r>
    </w:p>
    <w:p w14:paraId="595F449C" w14:textId="77777777" w:rsidR="00AB57DC" w:rsidRPr="00F35FF3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7A56D40" w14:textId="77777777" w:rsidR="00AB57DC" w:rsidRDefault="00AB57DC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44A4F2E0" w14:textId="77777777" w:rsidR="005E2005" w:rsidRPr="005E2005" w:rsidRDefault="005E2005" w:rsidP="005E2005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5E2005">
        <w:rPr>
          <w:rFonts w:ascii="Calibri" w:hAnsi="Calibri" w:cs="Calibri"/>
          <w:sz w:val="23"/>
          <w:szCs w:val="23"/>
        </w:rPr>
        <w:t>Wójt Gminy Jednorożec</w:t>
      </w:r>
    </w:p>
    <w:p w14:paraId="07065D29" w14:textId="77777777" w:rsidR="005E2005" w:rsidRPr="005E2005" w:rsidRDefault="005E2005" w:rsidP="005E2005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5E2005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5E2005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414F11D4" w14:textId="77777777" w:rsidR="00F35FF3" w:rsidRDefault="00F35FF3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AD63DE" w14:textId="77777777" w:rsidR="00E00C9D" w:rsidRPr="00E00C9D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sz w:val="2"/>
          <w:szCs w:val="2"/>
          <w:lang w:eastAsia="pl-PL"/>
        </w:rPr>
      </w:pPr>
    </w:p>
    <w:p w14:paraId="3BFD18D6" w14:textId="77777777" w:rsidR="00E00C9D" w:rsidRPr="00E00C9D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E00C9D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77777777" w:rsidR="00AB57DC" w:rsidRPr="00E00C9D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 a także w Biuletynie Informacji Publicznej Urzędu Gminy w Jednorożcu na okres 14 dni.</w:t>
      </w:r>
    </w:p>
    <w:p w14:paraId="133355BC" w14:textId="6ADFEF98" w:rsidR="00AB57DC" w:rsidRPr="00E00C9D" w:rsidRDefault="00AB57DC" w:rsidP="00E00C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64E5A971" w14:textId="77777777" w:rsidR="00F35FF3" w:rsidRDefault="00F35FF3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3DF2738F" w14:textId="77777777" w:rsidR="00F35FF3" w:rsidRPr="00F35FF3" w:rsidRDefault="00F35FF3" w:rsidP="00AB57DC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lang w:eastAsia="pl-PL"/>
        </w:rPr>
      </w:pPr>
    </w:p>
    <w:p w14:paraId="602C7817" w14:textId="56030093" w:rsidR="00AB57DC" w:rsidRPr="00F35FF3" w:rsidRDefault="00AB57DC" w:rsidP="00AB57DC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F35FF3"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F35FF3"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7A4C7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F35FF3"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F35FF3"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2507F0B6" w14:textId="059E3EF4" w:rsidR="00AB57DC" w:rsidRPr="00F35FF3" w:rsidRDefault="00AB57DC" w:rsidP="00AB57DC">
      <w:pPr>
        <w:spacing w:after="0" w:line="276" w:lineRule="auto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F35FF3"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7A4C7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7A4C7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F35FF3"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  <w:t xml:space="preserve">                                                </w:t>
      </w:r>
    </w:p>
    <w:p w14:paraId="3CD1B551" w14:textId="746B3347" w:rsidR="00AB57DC" w:rsidRPr="00690A17" w:rsidRDefault="00AB57DC" w:rsidP="00690A17">
      <w:pPr>
        <w:spacing w:after="0" w:line="276" w:lineRule="auto"/>
        <w:rPr>
          <w:rFonts w:cstheme="minorHAnsi"/>
          <w:color w:val="7F7F7F" w:themeColor="text1" w:themeTint="80"/>
          <w:sz w:val="18"/>
          <w:szCs w:val="18"/>
        </w:rPr>
      </w:pP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Tel. (29) 751-70-39</w:t>
      </w:r>
      <w:r w:rsidRPr="009A7723">
        <w:rPr>
          <w:rFonts w:cstheme="minorHAnsi"/>
          <w:color w:val="7F7F7F" w:themeColor="text1" w:themeTint="80"/>
          <w:sz w:val="18"/>
          <w:szCs w:val="18"/>
        </w:rPr>
        <w:t xml:space="preserve"> </w:t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  <w:t xml:space="preserve">            </w:t>
      </w:r>
      <w:bookmarkEnd w:id="0"/>
    </w:p>
    <w:sectPr w:rsidR="00AB57DC" w:rsidRPr="00690A17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100FE9"/>
    <w:rsid w:val="003C2A00"/>
    <w:rsid w:val="003F6C91"/>
    <w:rsid w:val="005E2005"/>
    <w:rsid w:val="00690A17"/>
    <w:rsid w:val="006A6610"/>
    <w:rsid w:val="006D1331"/>
    <w:rsid w:val="007A4C75"/>
    <w:rsid w:val="0081099D"/>
    <w:rsid w:val="009E1547"/>
    <w:rsid w:val="009F6B36"/>
    <w:rsid w:val="00A47195"/>
    <w:rsid w:val="00AB57DC"/>
    <w:rsid w:val="00CD0410"/>
    <w:rsid w:val="00D52814"/>
    <w:rsid w:val="00DD3FFC"/>
    <w:rsid w:val="00E00C9D"/>
    <w:rsid w:val="00F3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15</cp:revision>
  <cp:lastPrinted>2025-10-27T13:33:00Z</cp:lastPrinted>
  <dcterms:created xsi:type="dcterms:W3CDTF">2025-06-16T12:44:00Z</dcterms:created>
  <dcterms:modified xsi:type="dcterms:W3CDTF">2025-10-28T12:23:00Z</dcterms:modified>
</cp:coreProperties>
</file>