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30DB" w14:textId="77777777" w:rsidR="00705B22" w:rsidRPr="00705B22" w:rsidRDefault="00705B22" w:rsidP="00705B22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05B22">
        <w:rPr>
          <w:rFonts w:ascii="Calibri" w:hAnsi="Calibri" w:cs="Calibri"/>
          <w:b/>
          <w:bCs/>
        </w:rPr>
        <w:t>Uchwała Nr ZIR.0007.58.2025</w:t>
      </w:r>
    </w:p>
    <w:p w14:paraId="28CF25F7" w14:textId="77777777" w:rsidR="00705B22" w:rsidRPr="00705B22" w:rsidRDefault="00705B22" w:rsidP="00705B22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05B22">
        <w:rPr>
          <w:rFonts w:ascii="Calibri" w:hAnsi="Calibri" w:cs="Calibri"/>
          <w:b/>
          <w:bCs/>
        </w:rPr>
        <w:t xml:space="preserve"> Rady Gminy Jednorożec</w:t>
      </w:r>
      <w:r w:rsidRPr="00705B22">
        <w:rPr>
          <w:rFonts w:ascii="Calibri" w:hAnsi="Calibri" w:cs="Calibri"/>
          <w:b/>
          <w:bCs/>
        </w:rPr>
        <w:br/>
        <w:t>z dnia 26 listopada 2025 roku</w:t>
      </w:r>
    </w:p>
    <w:p w14:paraId="2DF0377E" w14:textId="77777777" w:rsidR="00705B22" w:rsidRPr="00705B22" w:rsidRDefault="00705B22" w:rsidP="00705B22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05B22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738DB08A" w14:textId="77777777" w:rsidR="00705B22" w:rsidRPr="00705B22" w:rsidRDefault="00705B22" w:rsidP="00705B22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1DBAA12F" w14:textId="77777777" w:rsidR="00705B22" w:rsidRPr="00705B22" w:rsidRDefault="00705B22" w:rsidP="00705B22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5B2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5B22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(tekst jedn. Dz.U. 2025 r, poz. 1483)  Rada Gminy Jednorożec uchwala, co następuje:</w:t>
      </w:r>
    </w:p>
    <w:p w14:paraId="1BC65614" w14:textId="77777777" w:rsidR="00705B22" w:rsidRPr="00705B22" w:rsidRDefault="00705B22" w:rsidP="00705B22">
      <w:pPr>
        <w:pStyle w:val="ZalParagraf"/>
        <w:spacing w:line="360" w:lineRule="auto"/>
        <w:jc w:val="both"/>
        <w:rPr>
          <w:sz w:val="24"/>
          <w:szCs w:val="24"/>
        </w:rPr>
      </w:pPr>
      <w:r w:rsidRPr="00705B22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22E0F41E" w14:textId="77777777" w:rsidR="00705B22" w:rsidRPr="00705B22" w:rsidRDefault="00705B22" w:rsidP="00705B22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05B22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2B01D4E1" w14:textId="77777777" w:rsidR="00705B22" w:rsidRPr="00705B22" w:rsidRDefault="00705B22" w:rsidP="00705B22">
      <w:pPr>
        <w:pStyle w:val="Normal"/>
        <w:spacing w:line="360" w:lineRule="auto"/>
        <w:jc w:val="both"/>
      </w:pPr>
      <w:r w:rsidRPr="00705B22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705B22">
        <w:rPr>
          <w:rFonts w:ascii="Calibri" w:hAnsi="Calibri" w:cs="Calibri"/>
          <w:i/>
          <w:iCs/>
        </w:rPr>
        <w:t xml:space="preserve"> </w:t>
      </w:r>
      <w:r w:rsidRPr="00705B22">
        <w:rPr>
          <w:rFonts w:ascii="Calibri" w:hAnsi="Calibri" w:cs="Calibri"/>
        </w:rPr>
        <w:t>jak w załączniku Nr 2 do niniejszej uchwały.</w:t>
      </w:r>
    </w:p>
    <w:p w14:paraId="00507523" w14:textId="77777777" w:rsidR="00705B22" w:rsidRPr="00705B22" w:rsidRDefault="00705B22" w:rsidP="00705B22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705B22"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 w:rsidRPr="00705B22">
        <w:rPr>
          <w:b w:val="0"/>
          <w:bCs w:val="0"/>
          <w:sz w:val="24"/>
          <w:szCs w:val="24"/>
        </w:rPr>
        <w:t xml:space="preserve">  </w:t>
      </w:r>
      <w:r w:rsidRPr="00705B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705B2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9AA7870" w14:textId="77777777" w:rsidR="00705B22" w:rsidRPr="00705B22" w:rsidRDefault="00705B22" w:rsidP="00705B22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705B22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0BDB276D" w14:textId="77777777" w:rsidR="00705B22" w:rsidRPr="00705B22" w:rsidRDefault="00705B22" w:rsidP="00705B22">
      <w:pPr>
        <w:pStyle w:val="Normal"/>
        <w:rPr>
          <w:rFonts w:ascii="Calibri" w:hAnsi="Calibri" w:cs="Calibri"/>
        </w:rPr>
      </w:pPr>
      <w:r w:rsidRPr="00705B22">
        <w:rPr>
          <w:rFonts w:ascii="Calibri" w:hAnsi="Calibri" w:cs="Calibri"/>
        </w:rPr>
        <w:t>§ 3. Uchwała wchodzi w życie z dniem podjęcia.</w:t>
      </w:r>
      <w:r w:rsidRPr="00705B22">
        <w:rPr>
          <w:rFonts w:ascii="Calibri" w:hAnsi="Calibri" w:cs="Calibri"/>
        </w:rPr>
        <w:tab/>
      </w:r>
    </w:p>
    <w:p w14:paraId="71842E14" w14:textId="77777777" w:rsidR="00705B22" w:rsidRPr="00705B22" w:rsidRDefault="00705B22" w:rsidP="00705B22">
      <w:pPr>
        <w:pStyle w:val="Normal"/>
        <w:rPr>
          <w:rFonts w:ascii="Calibri" w:hAnsi="Calibri" w:cs="Calibri"/>
        </w:rPr>
      </w:pPr>
    </w:p>
    <w:p w14:paraId="76E898EB" w14:textId="77777777" w:rsidR="00705B22" w:rsidRPr="00705B22" w:rsidRDefault="00705B22" w:rsidP="00705B22">
      <w:pPr>
        <w:pStyle w:val="Normal"/>
        <w:rPr>
          <w:rFonts w:ascii="Calibri" w:hAnsi="Calibri" w:cs="Calibri"/>
        </w:rPr>
      </w:pPr>
    </w:p>
    <w:p w14:paraId="543F5FB0" w14:textId="77777777" w:rsidR="00705B22" w:rsidRPr="00705B22" w:rsidRDefault="00705B22" w:rsidP="00705B22">
      <w:pPr>
        <w:pStyle w:val="Normal"/>
        <w:rPr>
          <w:rFonts w:ascii="Calibri" w:hAnsi="Calibri" w:cs="Calibri"/>
        </w:rPr>
      </w:pP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</w:p>
    <w:p w14:paraId="1E46C792" w14:textId="743C8D22" w:rsidR="00705B22" w:rsidRPr="00705B22" w:rsidRDefault="00705B22" w:rsidP="00705B22">
      <w:pPr>
        <w:pStyle w:val="Normal"/>
        <w:rPr>
          <w:rFonts w:ascii="Calibri" w:hAnsi="Calibri" w:cs="Calibri"/>
        </w:rPr>
      </w:pP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>Przewodniczący Rady Gminy Jednorożec</w:t>
      </w:r>
    </w:p>
    <w:p w14:paraId="1C62DD58" w14:textId="496FF733" w:rsidR="00705B22" w:rsidRPr="00705B22" w:rsidRDefault="00705B22" w:rsidP="00705B22">
      <w:pPr>
        <w:pStyle w:val="Normal"/>
        <w:rPr>
          <w:rFonts w:ascii="Calibri" w:hAnsi="Calibri" w:cs="Calibri"/>
        </w:rPr>
      </w:pP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ab/>
        <w:t xml:space="preserve">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05B22">
        <w:rPr>
          <w:rFonts w:ascii="Calibri" w:hAnsi="Calibri" w:cs="Calibri"/>
        </w:rPr>
        <w:t xml:space="preserve"> /-/ Tadeusz Sobolewski</w:t>
      </w:r>
    </w:p>
    <w:p w14:paraId="17D24061" w14:textId="77777777" w:rsidR="00705B22" w:rsidRPr="00705B22" w:rsidRDefault="00705B22" w:rsidP="00705B22">
      <w:pPr>
        <w:pStyle w:val="Normal"/>
        <w:rPr>
          <w:rFonts w:ascii="Calibri" w:hAnsi="Calibri" w:cs="Calibri"/>
        </w:rPr>
      </w:pPr>
    </w:p>
    <w:p w14:paraId="6105BDE0" w14:textId="77777777" w:rsidR="00996B4D" w:rsidRDefault="00996B4D">
      <w:pPr>
        <w:rPr>
          <w:sz w:val="24"/>
          <w:szCs w:val="24"/>
        </w:rPr>
      </w:pPr>
    </w:p>
    <w:p w14:paraId="17DDB8D0" w14:textId="77777777" w:rsidR="00705B22" w:rsidRDefault="00705B22">
      <w:pPr>
        <w:rPr>
          <w:sz w:val="24"/>
          <w:szCs w:val="24"/>
        </w:rPr>
      </w:pPr>
    </w:p>
    <w:p w14:paraId="36CE80B9" w14:textId="77777777" w:rsidR="00705B22" w:rsidRDefault="00705B22">
      <w:pPr>
        <w:rPr>
          <w:sz w:val="24"/>
          <w:szCs w:val="24"/>
        </w:rPr>
      </w:pPr>
    </w:p>
    <w:p w14:paraId="7A073320" w14:textId="77777777" w:rsidR="00705B22" w:rsidRDefault="00705B22">
      <w:pPr>
        <w:rPr>
          <w:sz w:val="24"/>
          <w:szCs w:val="24"/>
        </w:rPr>
      </w:pPr>
    </w:p>
    <w:p w14:paraId="08A321F0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75599FCB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A542403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58F644E8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64.791.153,77 zł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ABE4C7F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dochody bieżące – 54.333.311,47 zł;</w:t>
      </w:r>
    </w:p>
    <w:p w14:paraId="7189AAA1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- 10.457.842,30 zł.</w:t>
      </w:r>
    </w:p>
    <w:p w14:paraId="4963E47D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62.516.552,31 zł,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18416EF2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- 46.908.186,74 zł </w:t>
      </w:r>
    </w:p>
    <w:p w14:paraId="214A0418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wydatki majątkowe - 15.608.365,57 zł.</w:t>
      </w:r>
    </w:p>
    <w:p w14:paraId="2F8BDFD1" w14:textId="77777777" w:rsidR="00705B22" w:rsidRPr="00705B22" w:rsidRDefault="00705B22" w:rsidP="00705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337.657,41 zł -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alkoholowych).</w:t>
      </w:r>
    </w:p>
    <w:p w14:paraId="24161943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7ED3EBFD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23114225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6,51 %, przy dopuszczalnej spłacie 19,66 %</w:t>
      </w:r>
      <w:r w:rsidRPr="00705B22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8235B62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2.274.601,46 zł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2F75A58E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F5D0217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3E260D77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WYDATKI BIEŻĄCE</w:t>
      </w:r>
    </w:p>
    <w:p w14:paraId="54DF514A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"Obsługa sesji Rady Gminy"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i limitu wydatków na lata 2025-2027 w łącznej 4.428,00 zł.</w:t>
      </w:r>
    </w:p>
    <w:p w14:paraId="163E7387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74E2CE3E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"Budowa zadaszenia o stałej konstrukcji istniejącego boiska wielofunkcyjnego przy Publicznej Szkole Podstawowej w miejscowości Parciaki"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i limitu wydatków na 2025 rok w kwocie 1.221.700,00 zł.</w:t>
      </w:r>
    </w:p>
    <w:p w14:paraId="3C0F1650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"Budowa drogi dojazdowej do gruntów rolnych w miejscowości </w:t>
      </w:r>
      <w:proofErr w:type="spellStart"/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Połoń</w:t>
      </w:r>
      <w:proofErr w:type="spellEnd"/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, gmina Jednorożec" 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>- dokonuje się zmniejszenia łącznych nakładów i limitu wydatków na 2025 rok w kwocie 65.991,00 zł.</w:t>
      </w:r>
    </w:p>
    <w:p w14:paraId="29D7C338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i rozbudowa oświetlenia ulicznego na terenie Gminy Jednorożec"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w latach 2025-2026, którego celem jest poprawa bezpieczeństwa mieszkańców. Łączne nakłady na w/w przedsięwzięcie wynoszą 35.500,00 zł, w tym limit wydatków na 2025 rok w kwocie 21.000,00 zł.</w:t>
      </w:r>
    </w:p>
    <w:p w14:paraId="5569121C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"Adaptacja budynku mieszkalnego w Jednorożcu przy ulicy Piastowskiej z przeznaczeniem na cele kulturalne"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w latach 2025-2026, którego celem jest dostosowanie budynku na potrzeby kulturalne. Łączne nakłady na w/w przedsięwzięcie wynoszą 330.750,00 zł, w tym limit wydatków na 2025 rok w kwocie 30.750,00 zł.</w:t>
      </w:r>
    </w:p>
    <w:p w14:paraId="3AE8A30D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05B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"Utworzenie ścieżki turystyczno-rekreacyjnej do Polskiej Kępy"</w:t>
      </w:r>
      <w:r w:rsidRPr="00705B22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w latach 2025-2026, którego celem jest tworzenie warunków do rozwoju rekreacji i turystyki na terenie Gminy Jednorożec. Łączne nakłady na w/w przedsięwzięcie wynoszą 24.000,00 zł, w tym limit wydatków na 2025 rok w kwocie 4.000,00 zł.</w:t>
      </w:r>
    </w:p>
    <w:p w14:paraId="09C3EC43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C4B8535" w14:textId="77777777" w:rsidR="00705B22" w:rsidRPr="00705B22" w:rsidRDefault="00705B22" w:rsidP="00705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705B22">
        <w:rPr>
          <w:rFonts w:ascii="Calibri" w:hAnsi="Calibri" w:cs="Calibri"/>
          <w:kern w:val="0"/>
          <w:sz w:val="24"/>
          <w:szCs w:val="24"/>
        </w:rPr>
        <w:tab/>
        <w:t>Dokonuje się zmiany nazwy zadań:</w:t>
      </w:r>
    </w:p>
    <w:p w14:paraId="384204F1" w14:textId="77777777" w:rsidR="00705B22" w:rsidRPr="00705B22" w:rsidRDefault="00705B22" w:rsidP="00705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705B22">
        <w:rPr>
          <w:rFonts w:ascii="Calibri" w:hAnsi="Calibri" w:cs="Calibri"/>
          <w:kern w:val="0"/>
          <w:sz w:val="24"/>
          <w:szCs w:val="24"/>
        </w:rPr>
        <w:t>- z „Przebudowa ulicy Polnej w miejscowości Jednorożec” na „Rozbudowa ulicy Polnej w miejscowości Jednorożec”.</w:t>
      </w:r>
    </w:p>
    <w:p w14:paraId="57C45E5A" w14:textId="77777777" w:rsidR="00705B22" w:rsidRPr="00705B22" w:rsidRDefault="00705B22" w:rsidP="00705B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705B22">
        <w:rPr>
          <w:rFonts w:ascii="Calibri" w:hAnsi="Calibri" w:cs="Calibri"/>
          <w:kern w:val="0"/>
          <w:sz w:val="24"/>
          <w:szCs w:val="24"/>
        </w:rPr>
        <w:t>- z „Rozbudowa drogi wewnętrznej ul. Lawendowej w miejscowości Stegna, gmina Jednorożec” na „Budowa drogi gminnej ul. Lawendowej w miejscowości Stegna, gmina Jednorożec”.</w:t>
      </w:r>
    </w:p>
    <w:p w14:paraId="23648381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215B96A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705B22">
        <w:rPr>
          <w:rFonts w:ascii="Calibri" w:hAnsi="Calibri" w:cs="Calibri"/>
          <w:kern w:val="0"/>
          <w:sz w:val="24"/>
          <w:szCs w:val="24"/>
        </w:rPr>
        <w:tab/>
        <w:t xml:space="preserve">Wieloletnią Prognozę Finansową Gminy Jednorożec oraz przedsięwzięcia w niej ujęte w latach 2025-2028 ujednolicono z opracowanym projektem Wieloletniej Prognozy Finansowej Gminy Jednorożec na lata 2026-2029, przedłożonym Regionalnej Izbie Obrachunkowej w dniu 13.11.2025 roku. </w:t>
      </w:r>
    </w:p>
    <w:p w14:paraId="7676F145" w14:textId="77777777" w:rsidR="00705B22" w:rsidRPr="00705B22" w:rsidRDefault="00705B22" w:rsidP="00705B2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4055D4BC" w14:textId="77777777" w:rsidR="00705B22" w:rsidRPr="00705B22" w:rsidRDefault="00705B22">
      <w:pPr>
        <w:rPr>
          <w:sz w:val="24"/>
          <w:szCs w:val="24"/>
        </w:rPr>
      </w:pPr>
    </w:p>
    <w:sectPr w:rsidR="00705B22" w:rsidRPr="00705B22" w:rsidSect="00705B22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A"/>
    <w:rsid w:val="00514CDA"/>
    <w:rsid w:val="00705B22"/>
    <w:rsid w:val="00996B4D"/>
    <w:rsid w:val="009B094C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26C1"/>
  <w15:chartTrackingRefBased/>
  <w15:docId w15:val="{C58C9897-9046-430F-9860-195F89AE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C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C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C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C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CDA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705B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705B22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705B22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2025-11-28T07:27:00Z</dcterms:created>
  <dcterms:modified xsi:type="dcterms:W3CDTF">2025-11-28T07:27:00Z</dcterms:modified>
</cp:coreProperties>
</file>