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6CFF6" w14:textId="77777777" w:rsidR="006B5E6F" w:rsidRPr="00C22C37" w:rsidRDefault="006B5E6F" w:rsidP="006B5E6F">
      <w:pPr>
        <w:pStyle w:val="Nagwek6"/>
        <w:jc w:val="center"/>
        <w:rPr>
          <w:rFonts w:ascii="Calibri" w:hAnsi="Calibri" w:cs="Calibri"/>
          <w:b/>
          <w:bCs/>
          <w:i w:val="0"/>
          <w:iCs w:val="0"/>
          <w:color w:val="auto"/>
          <w:sz w:val="24"/>
          <w:szCs w:val="24"/>
        </w:rPr>
      </w:pPr>
      <w:r w:rsidRPr="00C22C37">
        <w:rPr>
          <w:rFonts w:ascii="Calibri" w:hAnsi="Calibri" w:cs="Calibri"/>
          <w:b/>
          <w:bCs/>
          <w:i w:val="0"/>
          <w:iCs w:val="0"/>
          <w:color w:val="auto"/>
          <w:sz w:val="24"/>
          <w:szCs w:val="24"/>
        </w:rPr>
        <w:t>Zarządzenie Nr 131/2021</w:t>
      </w:r>
    </w:p>
    <w:p w14:paraId="79A4D825" w14:textId="77777777" w:rsidR="006B5E6F" w:rsidRPr="00C22C37" w:rsidRDefault="006B5E6F" w:rsidP="006B5E6F">
      <w:pPr>
        <w:pStyle w:val="Nagwek6"/>
        <w:jc w:val="center"/>
        <w:rPr>
          <w:rFonts w:ascii="Calibri" w:hAnsi="Calibri" w:cs="Calibri"/>
          <w:b/>
          <w:bCs/>
          <w:i w:val="0"/>
          <w:iCs w:val="0"/>
          <w:color w:val="auto"/>
          <w:sz w:val="24"/>
          <w:szCs w:val="24"/>
        </w:rPr>
      </w:pPr>
      <w:r w:rsidRPr="00C22C37">
        <w:rPr>
          <w:rFonts w:ascii="Calibri" w:hAnsi="Calibri" w:cs="Calibri"/>
          <w:b/>
          <w:bCs/>
          <w:i w:val="0"/>
          <w:iCs w:val="0"/>
          <w:color w:val="auto"/>
          <w:sz w:val="24"/>
          <w:szCs w:val="24"/>
        </w:rPr>
        <w:t>Wójta Gminy Jednorożec</w:t>
      </w:r>
    </w:p>
    <w:p w14:paraId="44050418" w14:textId="77777777" w:rsidR="006B5E6F" w:rsidRDefault="006B5E6F" w:rsidP="006B5E6F">
      <w:pPr>
        <w:pStyle w:val="western"/>
        <w:spacing w:before="0" w:beforeAutospacing="0" w:line="360" w:lineRule="auto"/>
        <w:jc w:val="center"/>
        <w:rPr>
          <w:rFonts w:ascii="Calibri" w:hAnsi="Calibri" w:cs="Calibri"/>
          <w:sz w:val="24"/>
          <w:szCs w:val="24"/>
        </w:rPr>
      </w:pPr>
      <w:r>
        <w:rPr>
          <w:rFonts w:ascii="Calibri" w:hAnsi="Calibri" w:cs="Calibri"/>
          <w:b/>
          <w:bCs/>
          <w:sz w:val="24"/>
          <w:szCs w:val="24"/>
        </w:rPr>
        <w:t>z dnia 31 grudnia 2021 roku</w:t>
      </w:r>
    </w:p>
    <w:p w14:paraId="0F7AE1EA" w14:textId="77777777" w:rsidR="006B5E6F" w:rsidRDefault="006B5E6F" w:rsidP="006B5E6F">
      <w:pPr>
        <w:pStyle w:val="western"/>
        <w:spacing w:line="360" w:lineRule="auto"/>
        <w:jc w:val="both"/>
        <w:rPr>
          <w:rFonts w:ascii="Calibri" w:hAnsi="Calibri" w:cs="Calibri"/>
          <w:i/>
          <w:sz w:val="24"/>
          <w:szCs w:val="24"/>
        </w:rPr>
      </w:pPr>
      <w:r>
        <w:rPr>
          <w:rFonts w:ascii="Calibri" w:hAnsi="Calibri" w:cs="Calibri"/>
          <w:b/>
          <w:bCs/>
          <w:i/>
          <w:sz w:val="24"/>
          <w:szCs w:val="24"/>
        </w:rPr>
        <w:t>w sprawie zmiany Zarządzenia Nr 44/2012 Wójta Gminy Jednorożec z dnia 5 czerwca 2012 roku w sprawie ustalenia dokumentacji określającej: zasady prowadzenia rachunkowości, zakładowy plan kont dla Urzędu Gminy w Jednorożcu, plan kont dla budżetu Gminy Jednorożec, zasady rachunkowości i plan kont dla prowadzenia ewidencji podatków i opłat, sposób prowadzenia ksiąg rachunkowych i ochrony danych i ich zbiorów, w tym dowodów księgowych, ksiąg rachunkowych i innych dokumentów stanowiących podstawę dokonanych w nich zapisach oraz zasady sporządzania, obiegu i kontroli dokumentów, instrukcję inwentaryzacji, a także instrukcję gospodarki kasowej w Urzędzie Gminy w Jednorożcu</w:t>
      </w:r>
    </w:p>
    <w:p w14:paraId="783995A3" w14:textId="77777777" w:rsidR="006B5E6F" w:rsidRDefault="006B5E6F" w:rsidP="006B5E6F">
      <w:pPr>
        <w:pStyle w:val="western"/>
        <w:ind w:firstLine="709"/>
        <w:jc w:val="both"/>
        <w:rPr>
          <w:rFonts w:ascii="Calibri" w:hAnsi="Calibri" w:cs="Calibri"/>
          <w:b/>
          <w:bCs/>
          <w:sz w:val="24"/>
          <w:szCs w:val="24"/>
        </w:rPr>
      </w:pPr>
      <w:r>
        <w:rPr>
          <w:rFonts w:ascii="Calibri" w:hAnsi="Calibri" w:cs="Calibri"/>
          <w:sz w:val="24"/>
          <w:szCs w:val="24"/>
        </w:rPr>
        <w:t xml:space="preserve">Na podstawie art. 10 ustawy z dnia 29 września 1994 r. o rachunkowości (Dz.U. 2021 r. poz. 217 z </w:t>
      </w:r>
      <w:proofErr w:type="spellStart"/>
      <w:r>
        <w:rPr>
          <w:rFonts w:ascii="Calibri" w:hAnsi="Calibri" w:cs="Calibri"/>
          <w:sz w:val="24"/>
          <w:szCs w:val="24"/>
        </w:rPr>
        <w:t>późn</w:t>
      </w:r>
      <w:proofErr w:type="spellEnd"/>
      <w:r>
        <w:rPr>
          <w:rFonts w:ascii="Calibri" w:hAnsi="Calibri" w:cs="Calibri"/>
          <w:sz w:val="24"/>
          <w:szCs w:val="24"/>
        </w:rPr>
        <w:t xml:space="preserve">. zm.), Rozporządzenia Ministra Rozwoju i Finansów z dnia 13 września 2017 r.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(Dz. U. 2020 r. poz. 342 z </w:t>
      </w:r>
      <w:proofErr w:type="spellStart"/>
      <w:r>
        <w:rPr>
          <w:rFonts w:ascii="Calibri" w:hAnsi="Calibri" w:cs="Calibri"/>
          <w:sz w:val="24"/>
          <w:szCs w:val="24"/>
        </w:rPr>
        <w:t>późn</w:t>
      </w:r>
      <w:proofErr w:type="spellEnd"/>
      <w:r>
        <w:rPr>
          <w:rFonts w:ascii="Calibri" w:hAnsi="Calibri" w:cs="Calibri"/>
          <w:sz w:val="24"/>
          <w:szCs w:val="24"/>
        </w:rPr>
        <w:t xml:space="preserve">. zm.), Rozporządzenia Ministra Finansów z dnia 25 października 2010 r. w sprawie zasad rachunkowości oraz planów kont dla organów podatkowych jednostek samorządu terytorialnego (Dz. U. z 2010 r., Nr 208, poz. 1375), Rozporządzenia Ministra Rozwoju i Finansów  z dnia 9 stycznia 2018 roku w sprawie sprawozdawczości budżetowej (Dz. U. 2020 r., poz. 1564 z </w:t>
      </w:r>
      <w:proofErr w:type="spellStart"/>
      <w:r>
        <w:rPr>
          <w:rFonts w:ascii="Calibri" w:hAnsi="Calibri" w:cs="Calibri"/>
          <w:sz w:val="24"/>
          <w:szCs w:val="24"/>
        </w:rPr>
        <w:t>późn</w:t>
      </w:r>
      <w:proofErr w:type="spellEnd"/>
      <w:r>
        <w:rPr>
          <w:rFonts w:ascii="Calibri" w:hAnsi="Calibri" w:cs="Calibri"/>
          <w:sz w:val="24"/>
          <w:szCs w:val="24"/>
        </w:rPr>
        <w:t xml:space="preserve">. zm.) oraz art.40 ustawy z dnia 27 sierpnia 2009 r. o finansach publicznych (Dz.U. 2021 r., poz. 305 z </w:t>
      </w:r>
      <w:proofErr w:type="spellStart"/>
      <w:r>
        <w:rPr>
          <w:rFonts w:ascii="Calibri" w:hAnsi="Calibri" w:cs="Calibri"/>
          <w:sz w:val="24"/>
          <w:szCs w:val="24"/>
        </w:rPr>
        <w:t>późn</w:t>
      </w:r>
      <w:proofErr w:type="spellEnd"/>
      <w:r>
        <w:rPr>
          <w:rFonts w:ascii="Calibri" w:hAnsi="Calibri" w:cs="Calibri"/>
          <w:sz w:val="24"/>
          <w:szCs w:val="24"/>
        </w:rPr>
        <w:t xml:space="preserve">. zm.) – </w:t>
      </w:r>
      <w:r>
        <w:rPr>
          <w:rFonts w:ascii="Calibri" w:hAnsi="Calibri" w:cs="Calibri"/>
          <w:b/>
          <w:bCs/>
          <w:sz w:val="24"/>
          <w:szCs w:val="24"/>
        </w:rPr>
        <w:t>zarządza się, co następuje:</w:t>
      </w:r>
    </w:p>
    <w:p w14:paraId="542E80EE" w14:textId="77777777" w:rsidR="006B5E6F" w:rsidRDefault="006B5E6F" w:rsidP="006B5E6F">
      <w:pPr>
        <w:pStyle w:val="western"/>
        <w:spacing w:before="0" w:beforeAutospacing="0" w:line="360" w:lineRule="auto"/>
        <w:rPr>
          <w:rFonts w:ascii="Calibri" w:hAnsi="Calibri" w:cs="Calibri"/>
          <w:bCs/>
          <w:sz w:val="24"/>
          <w:szCs w:val="24"/>
        </w:rPr>
      </w:pPr>
    </w:p>
    <w:p w14:paraId="171507E6" w14:textId="77777777" w:rsidR="006B5E6F" w:rsidRDefault="006B5E6F" w:rsidP="006B5E6F">
      <w:pPr>
        <w:pStyle w:val="western"/>
        <w:spacing w:before="0" w:beforeAutospacing="0" w:line="360" w:lineRule="auto"/>
        <w:jc w:val="both"/>
        <w:rPr>
          <w:rFonts w:ascii="Calibri" w:hAnsi="Calibri" w:cs="Calibri"/>
          <w:bCs/>
          <w:sz w:val="24"/>
          <w:szCs w:val="24"/>
        </w:rPr>
      </w:pPr>
      <w:r>
        <w:rPr>
          <w:rFonts w:ascii="Calibri" w:hAnsi="Calibri" w:cs="Calibri"/>
          <w:bCs/>
          <w:sz w:val="24"/>
          <w:szCs w:val="24"/>
        </w:rPr>
        <w:t xml:space="preserve">§ 1. W zarządzeniu nr 44/2012 Wójta Gminy Jednorożec z dnia 5 czerwca 2012 roku z </w:t>
      </w:r>
      <w:proofErr w:type="spellStart"/>
      <w:r>
        <w:rPr>
          <w:rFonts w:ascii="Calibri" w:hAnsi="Calibri" w:cs="Calibri"/>
          <w:bCs/>
          <w:sz w:val="24"/>
          <w:szCs w:val="24"/>
        </w:rPr>
        <w:t>późn</w:t>
      </w:r>
      <w:proofErr w:type="spellEnd"/>
      <w:r>
        <w:rPr>
          <w:rFonts w:ascii="Calibri" w:hAnsi="Calibri" w:cs="Calibri"/>
          <w:bCs/>
          <w:sz w:val="24"/>
          <w:szCs w:val="24"/>
        </w:rPr>
        <w:t xml:space="preserve">. zm. w </w:t>
      </w:r>
      <w:r>
        <w:rPr>
          <w:rFonts w:ascii="Calibri" w:hAnsi="Calibri" w:cs="Calibri"/>
          <w:b/>
          <w:sz w:val="24"/>
          <w:szCs w:val="24"/>
        </w:rPr>
        <w:t xml:space="preserve">załączniku Nr 5 </w:t>
      </w:r>
      <w:r>
        <w:rPr>
          <w:rFonts w:ascii="Calibri" w:hAnsi="Calibri" w:cs="Calibri"/>
          <w:bCs/>
          <w:sz w:val="24"/>
          <w:szCs w:val="24"/>
        </w:rPr>
        <w:t xml:space="preserve">w pkt </w:t>
      </w:r>
      <w:r>
        <w:rPr>
          <w:rFonts w:ascii="Calibri" w:hAnsi="Calibri" w:cs="Calibri"/>
          <w:sz w:val="24"/>
          <w:szCs w:val="24"/>
        </w:rPr>
        <w:t xml:space="preserve">2. Wykaz zbiorów danych tworzących księgi rachunkowe na komputerowych nośnikach danych </w:t>
      </w:r>
      <w:r>
        <w:rPr>
          <w:rFonts w:ascii="Calibri" w:hAnsi="Calibri" w:cs="Calibri"/>
          <w:bCs/>
          <w:sz w:val="24"/>
          <w:szCs w:val="24"/>
        </w:rPr>
        <w:t>słowa „</w:t>
      </w:r>
      <w:r>
        <w:rPr>
          <w:rFonts w:ascii="Calibri" w:hAnsi="Calibri" w:cs="Calibri"/>
          <w:sz w:val="24"/>
          <w:szCs w:val="24"/>
        </w:rPr>
        <w:t>System rachunkowości informatycznej obejmuje następujące moduły:</w:t>
      </w:r>
    </w:p>
    <w:p w14:paraId="1CDCC970" w14:textId="77777777" w:rsidR="006B5E6F" w:rsidRDefault="006B5E6F" w:rsidP="006B5E6F">
      <w:pPr>
        <w:pStyle w:val="western"/>
        <w:numPr>
          <w:ilvl w:val="0"/>
          <w:numId w:val="1"/>
        </w:numPr>
        <w:spacing w:before="0" w:beforeAutospacing="0" w:line="360" w:lineRule="auto"/>
        <w:jc w:val="both"/>
        <w:rPr>
          <w:rFonts w:ascii="Calibri" w:hAnsi="Calibri" w:cs="Calibri"/>
          <w:sz w:val="24"/>
          <w:szCs w:val="24"/>
        </w:rPr>
      </w:pPr>
      <w:r>
        <w:rPr>
          <w:rFonts w:ascii="Calibri" w:hAnsi="Calibri" w:cs="Calibri"/>
          <w:sz w:val="24"/>
          <w:szCs w:val="24"/>
        </w:rPr>
        <w:t>księgę główną</w:t>
      </w:r>
    </w:p>
    <w:p w14:paraId="5D28A115" w14:textId="77777777" w:rsidR="006B5E6F" w:rsidRDefault="006B5E6F" w:rsidP="006B5E6F">
      <w:pPr>
        <w:pStyle w:val="western"/>
        <w:numPr>
          <w:ilvl w:val="0"/>
          <w:numId w:val="1"/>
        </w:numPr>
        <w:spacing w:before="0" w:beforeAutospacing="0" w:line="360" w:lineRule="auto"/>
        <w:jc w:val="both"/>
        <w:rPr>
          <w:rFonts w:ascii="Calibri" w:hAnsi="Calibri" w:cs="Calibri"/>
          <w:sz w:val="24"/>
          <w:szCs w:val="24"/>
        </w:rPr>
      </w:pPr>
      <w:r>
        <w:rPr>
          <w:rFonts w:ascii="Calibri" w:hAnsi="Calibri" w:cs="Calibri"/>
          <w:sz w:val="24"/>
          <w:szCs w:val="24"/>
        </w:rPr>
        <w:t>księgi pomocnicze</w:t>
      </w:r>
    </w:p>
    <w:p w14:paraId="7AB882D5" w14:textId="77777777" w:rsidR="006B5E6F" w:rsidRDefault="006B5E6F" w:rsidP="006B5E6F">
      <w:pPr>
        <w:pStyle w:val="western"/>
        <w:numPr>
          <w:ilvl w:val="0"/>
          <w:numId w:val="1"/>
        </w:numPr>
        <w:spacing w:before="0" w:beforeAutospacing="0" w:line="360" w:lineRule="auto"/>
        <w:jc w:val="both"/>
        <w:rPr>
          <w:rFonts w:ascii="Calibri" w:hAnsi="Calibri" w:cs="Calibri"/>
          <w:sz w:val="24"/>
          <w:szCs w:val="24"/>
        </w:rPr>
      </w:pPr>
      <w:r>
        <w:rPr>
          <w:rFonts w:ascii="Calibri" w:hAnsi="Calibri" w:cs="Calibri"/>
          <w:sz w:val="24"/>
          <w:szCs w:val="24"/>
        </w:rPr>
        <w:t>płace</w:t>
      </w:r>
      <w:r>
        <w:rPr>
          <w:rFonts w:ascii="Calibri" w:hAnsi="Calibri" w:cs="Calibri"/>
          <w:bCs/>
          <w:sz w:val="24"/>
          <w:szCs w:val="24"/>
        </w:rPr>
        <w:t xml:space="preserve">” </w:t>
      </w:r>
    </w:p>
    <w:p w14:paraId="13802E47" w14:textId="77777777" w:rsidR="006B5E6F" w:rsidRDefault="006B5E6F" w:rsidP="006B5E6F">
      <w:pPr>
        <w:pStyle w:val="western"/>
        <w:spacing w:before="0" w:beforeAutospacing="0" w:line="360" w:lineRule="auto"/>
        <w:ind w:left="720"/>
        <w:jc w:val="both"/>
        <w:rPr>
          <w:rFonts w:ascii="Calibri" w:hAnsi="Calibri" w:cs="Calibri"/>
          <w:sz w:val="24"/>
          <w:szCs w:val="24"/>
        </w:rPr>
      </w:pPr>
      <w:r>
        <w:rPr>
          <w:rFonts w:ascii="Calibri" w:hAnsi="Calibri" w:cs="Calibri"/>
          <w:bCs/>
          <w:sz w:val="24"/>
          <w:szCs w:val="24"/>
        </w:rPr>
        <w:t>zastępuje się słowami „</w:t>
      </w:r>
      <w:r>
        <w:rPr>
          <w:rFonts w:ascii="Calibri" w:hAnsi="Calibri" w:cs="Calibri"/>
          <w:sz w:val="24"/>
          <w:szCs w:val="24"/>
        </w:rPr>
        <w:t>System rachunkowości informatycznej obejmuje następujące moduły:</w:t>
      </w:r>
    </w:p>
    <w:p w14:paraId="377C07E0" w14:textId="77777777" w:rsidR="006B5E6F" w:rsidRDefault="006B5E6F" w:rsidP="006B5E6F">
      <w:pPr>
        <w:pStyle w:val="western"/>
        <w:numPr>
          <w:ilvl w:val="0"/>
          <w:numId w:val="1"/>
        </w:numPr>
        <w:spacing w:before="0" w:beforeAutospacing="0" w:line="360" w:lineRule="auto"/>
        <w:jc w:val="both"/>
        <w:rPr>
          <w:rFonts w:ascii="Calibri" w:hAnsi="Calibri" w:cs="Calibri"/>
          <w:sz w:val="24"/>
          <w:szCs w:val="24"/>
        </w:rPr>
      </w:pPr>
      <w:r>
        <w:rPr>
          <w:rFonts w:ascii="Calibri" w:hAnsi="Calibri" w:cs="Calibri"/>
          <w:sz w:val="24"/>
          <w:szCs w:val="24"/>
        </w:rPr>
        <w:t>dziennik</w:t>
      </w:r>
    </w:p>
    <w:p w14:paraId="2C46EB0D" w14:textId="77777777" w:rsidR="006B5E6F" w:rsidRDefault="006B5E6F" w:rsidP="006B5E6F">
      <w:pPr>
        <w:pStyle w:val="western"/>
        <w:numPr>
          <w:ilvl w:val="0"/>
          <w:numId w:val="1"/>
        </w:numPr>
        <w:spacing w:before="0" w:beforeAutospacing="0" w:line="360" w:lineRule="auto"/>
        <w:jc w:val="both"/>
        <w:rPr>
          <w:rFonts w:ascii="Calibri" w:hAnsi="Calibri" w:cs="Calibri"/>
          <w:sz w:val="24"/>
          <w:szCs w:val="24"/>
        </w:rPr>
      </w:pPr>
      <w:r>
        <w:rPr>
          <w:rFonts w:ascii="Calibri" w:hAnsi="Calibri" w:cs="Calibri"/>
          <w:sz w:val="24"/>
          <w:szCs w:val="24"/>
        </w:rPr>
        <w:lastRenderedPageBreak/>
        <w:t>księgę główną</w:t>
      </w:r>
    </w:p>
    <w:p w14:paraId="37B420EC" w14:textId="77777777" w:rsidR="006B5E6F" w:rsidRDefault="006B5E6F" w:rsidP="006B5E6F">
      <w:pPr>
        <w:pStyle w:val="western"/>
        <w:numPr>
          <w:ilvl w:val="0"/>
          <w:numId w:val="1"/>
        </w:numPr>
        <w:spacing w:before="0" w:beforeAutospacing="0" w:line="360" w:lineRule="auto"/>
        <w:jc w:val="both"/>
        <w:rPr>
          <w:rFonts w:ascii="Calibri" w:hAnsi="Calibri" w:cs="Calibri"/>
          <w:sz w:val="24"/>
          <w:szCs w:val="24"/>
        </w:rPr>
      </w:pPr>
      <w:r>
        <w:rPr>
          <w:rFonts w:ascii="Calibri" w:hAnsi="Calibri" w:cs="Calibri"/>
          <w:sz w:val="24"/>
          <w:szCs w:val="24"/>
        </w:rPr>
        <w:t>księgi pomocnicze</w:t>
      </w:r>
    </w:p>
    <w:p w14:paraId="145FD75A" w14:textId="77777777" w:rsidR="006B5E6F" w:rsidRDefault="006B5E6F" w:rsidP="006B5E6F">
      <w:pPr>
        <w:pStyle w:val="western"/>
        <w:numPr>
          <w:ilvl w:val="0"/>
          <w:numId w:val="1"/>
        </w:numPr>
        <w:spacing w:before="0" w:beforeAutospacing="0" w:line="360" w:lineRule="auto"/>
        <w:jc w:val="both"/>
        <w:rPr>
          <w:rFonts w:ascii="Calibri" w:hAnsi="Calibri" w:cs="Calibri"/>
          <w:sz w:val="24"/>
          <w:szCs w:val="24"/>
        </w:rPr>
      </w:pPr>
      <w:r>
        <w:rPr>
          <w:rFonts w:ascii="Calibri" w:hAnsi="Calibri" w:cs="Calibri"/>
          <w:sz w:val="24"/>
          <w:szCs w:val="24"/>
        </w:rPr>
        <w:t>zestawienia obrotów i sald kont księgi głównej i sald kont ksiąg pomocniczych</w:t>
      </w:r>
    </w:p>
    <w:p w14:paraId="3BD55476" w14:textId="77777777" w:rsidR="006B5E6F" w:rsidRDefault="006B5E6F" w:rsidP="006B5E6F">
      <w:pPr>
        <w:pStyle w:val="western"/>
        <w:numPr>
          <w:ilvl w:val="0"/>
          <w:numId w:val="1"/>
        </w:numPr>
        <w:spacing w:before="0" w:beforeAutospacing="0" w:line="360" w:lineRule="auto"/>
        <w:jc w:val="both"/>
        <w:rPr>
          <w:rFonts w:ascii="Calibri" w:hAnsi="Calibri" w:cs="Calibri"/>
          <w:sz w:val="24"/>
          <w:szCs w:val="24"/>
        </w:rPr>
      </w:pPr>
      <w:r>
        <w:rPr>
          <w:rFonts w:ascii="Calibri" w:hAnsi="Calibri" w:cs="Calibri"/>
          <w:sz w:val="24"/>
          <w:szCs w:val="24"/>
        </w:rPr>
        <w:t>wykaz składników aktywów i pasywów (inwentarz)</w:t>
      </w:r>
      <w:r>
        <w:rPr>
          <w:rFonts w:ascii="Calibri" w:hAnsi="Calibri" w:cs="Calibri"/>
          <w:bCs/>
          <w:sz w:val="24"/>
          <w:szCs w:val="24"/>
        </w:rPr>
        <w:t>”.</w:t>
      </w:r>
    </w:p>
    <w:p w14:paraId="021618A0" w14:textId="77777777" w:rsidR="006B5E6F" w:rsidRDefault="006B5E6F" w:rsidP="006B5E6F">
      <w:pPr>
        <w:pStyle w:val="NormalnyWeb"/>
        <w:spacing w:before="0" w:beforeAutospacing="0" w:line="360" w:lineRule="auto"/>
        <w:jc w:val="both"/>
        <w:rPr>
          <w:rFonts w:ascii="Calibri" w:hAnsi="Calibri" w:cs="Calibri"/>
        </w:rPr>
      </w:pPr>
    </w:p>
    <w:p w14:paraId="24BB58DD" w14:textId="77777777" w:rsidR="006B5E6F" w:rsidRDefault="006B5E6F" w:rsidP="006B5E6F">
      <w:pPr>
        <w:pStyle w:val="western"/>
        <w:spacing w:before="0" w:beforeAutospacing="0" w:line="360" w:lineRule="auto"/>
        <w:jc w:val="both"/>
        <w:rPr>
          <w:rFonts w:ascii="Calibri" w:hAnsi="Calibri" w:cs="Calibri"/>
          <w:bCs/>
          <w:sz w:val="24"/>
          <w:szCs w:val="24"/>
        </w:rPr>
      </w:pPr>
      <w:r>
        <w:rPr>
          <w:rFonts w:ascii="Calibri" w:hAnsi="Calibri" w:cs="Calibri"/>
          <w:bCs/>
          <w:sz w:val="24"/>
          <w:szCs w:val="24"/>
        </w:rPr>
        <w:t>§ 2.Wykonanie zarządzenia powierza się Skarbnikowi Gminy.</w:t>
      </w:r>
    </w:p>
    <w:p w14:paraId="424CEC9B" w14:textId="77777777" w:rsidR="006B5E6F" w:rsidRDefault="006B5E6F" w:rsidP="006B5E6F">
      <w:pPr>
        <w:pStyle w:val="western"/>
        <w:spacing w:before="0" w:beforeAutospacing="0" w:line="360" w:lineRule="auto"/>
        <w:jc w:val="both"/>
        <w:rPr>
          <w:rFonts w:ascii="Calibri" w:hAnsi="Calibri" w:cs="Calibri"/>
          <w:bCs/>
          <w:sz w:val="24"/>
          <w:szCs w:val="24"/>
        </w:rPr>
      </w:pPr>
    </w:p>
    <w:p w14:paraId="1C1DCA61" w14:textId="77777777" w:rsidR="006B5E6F" w:rsidRDefault="006B5E6F" w:rsidP="006B5E6F">
      <w:pPr>
        <w:pStyle w:val="western"/>
        <w:spacing w:before="0" w:beforeAutospacing="0" w:line="360" w:lineRule="auto"/>
        <w:jc w:val="both"/>
        <w:rPr>
          <w:rFonts w:ascii="Calibri" w:hAnsi="Calibri" w:cs="Calibri"/>
          <w:bCs/>
          <w:sz w:val="24"/>
          <w:szCs w:val="24"/>
        </w:rPr>
      </w:pPr>
      <w:r>
        <w:rPr>
          <w:rFonts w:ascii="Calibri" w:hAnsi="Calibri" w:cs="Calibri"/>
          <w:bCs/>
          <w:sz w:val="24"/>
          <w:szCs w:val="24"/>
        </w:rPr>
        <w:t>§ 3.Zarządzenie wchodzi w życie z dniem podpisania.</w:t>
      </w:r>
    </w:p>
    <w:p w14:paraId="3DE9BD6F" w14:textId="77777777" w:rsidR="006B5E6F" w:rsidRDefault="006B5E6F" w:rsidP="006B5E6F">
      <w:pPr>
        <w:pStyle w:val="Standard"/>
        <w:spacing w:line="360" w:lineRule="auto"/>
        <w:jc w:val="both"/>
        <w:rPr>
          <w:rFonts w:ascii="Calibri" w:hAnsi="Calibri" w:cs="Calibri"/>
          <w:color w:val="FF0000"/>
        </w:rPr>
      </w:pPr>
    </w:p>
    <w:p w14:paraId="4B152F21" w14:textId="77777777" w:rsidR="006B5E6F" w:rsidRDefault="006B5E6F" w:rsidP="006B5E6F">
      <w:pPr>
        <w:pStyle w:val="western"/>
        <w:spacing w:before="0" w:beforeAutospacing="0" w:line="360" w:lineRule="auto"/>
        <w:jc w:val="both"/>
        <w:rPr>
          <w:rFonts w:ascii="Calibri" w:hAnsi="Calibri" w:cs="Calibri"/>
          <w:sz w:val="24"/>
          <w:szCs w:val="24"/>
        </w:rPr>
      </w:pPr>
    </w:p>
    <w:p w14:paraId="06BDDCBC" w14:textId="77777777" w:rsidR="006B5E6F" w:rsidRDefault="006B5E6F" w:rsidP="006B5E6F">
      <w:pPr>
        <w:pStyle w:val="NormalnyWeb"/>
        <w:keepNext/>
        <w:spacing w:before="0" w:beforeAutospacing="0"/>
        <w:ind w:left="5664" w:hanging="1270"/>
        <w:jc w:val="center"/>
        <w:rPr>
          <w:rFonts w:ascii="Calibri" w:hAnsi="Calibri" w:cs="Calibri"/>
        </w:rPr>
      </w:pPr>
      <w:r>
        <w:rPr>
          <w:rFonts w:ascii="Calibri" w:hAnsi="Calibri" w:cs="Calibri"/>
          <w:bCs/>
        </w:rPr>
        <w:t xml:space="preserve">  </w:t>
      </w:r>
    </w:p>
    <w:p w14:paraId="3CC9C04F" w14:textId="77777777" w:rsidR="006B5E6F" w:rsidRPr="00C22C37" w:rsidRDefault="006B5E6F" w:rsidP="006B5E6F">
      <w:pPr>
        <w:pStyle w:val="Standard"/>
        <w:spacing w:line="360" w:lineRule="auto"/>
        <w:jc w:val="both"/>
        <w:rPr>
          <w:rFonts w:ascii="Calibri" w:hAnsi="Calibri" w:cs="Calibri"/>
        </w:rPr>
      </w:pPr>
    </w:p>
    <w:p w14:paraId="4562B9F7" w14:textId="77777777" w:rsidR="00C22C37" w:rsidRPr="00C22C37" w:rsidRDefault="00C22C37" w:rsidP="00C22C37">
      <w:pPr>
        <w:pStyle w:val="Standard"/>
        <w:ind w:left="4956" w:firstLine="708"/>
        <w:rPr>
          <w:rFonts w:ascii="Calibri" w:hAnsi="Calibri" w:cs="Calibri"/>
        </w:rPr>
      </w:pPr>
      <w:r w:rsidRPr="00C22C37">
        <w:rPr>
          <w:rFonts w:ascii="Calibri" w:hAnsi="Calibri" w:cs="Calibri"/>
        </w:rPr>
        <w:t>Wójt Gminy Jednorożec</w:t>
      </w:r>
    </w:p>
    <w:p w14:paraId="778511F8" w14:textId="77777777" w:rsidR="00C22C37" w:rsidRPr="00C22C37" w:rsidRDefault="00C22C37" w:rsidP="00C22C37">
      <w:pPr>
        <w:pStyle w:val="Standard"/>
        <w:ind w:left="4956" w:firstLine="708"/>
        <w:rPr>
          <w:rFonts w:ascii="Calibri" w:hAnsi="Calibri" w:cs="Calibri"/>
        </w:rPr>
      </w:pPr>
      <w:r w:rsidRPr="00C22C37">
        <w:rPr>
          <w:rFonts w:ascii="Calibri" w:hAnsi="Calibri" w:cs="Calibri"/>
        </w:rPr>
        <w:t xml:space="preserve">/-/ Krzysztof Andrzej </w:t>
      </w:r>
      <w:proofErr w:type="spellStart"/>
      <w:r w:rsidRPr="00C22C37">
        <w:rPr>
          <w:rFonts w:ascii="Calibri" w:hAnsi="Calibri" w:cs="Calibri"/>
        </w:rPr>
        <w:t>Iwulski</w:t>
      </w:r>
      <w:proofErr w:type="spellEnd"/>
    </w:p>
    <w:p w14:paraId="22E37064" w14:textId="77777777" w:rsidR="006B5E6F" w:rsidRPr="00C22C37" w:rsidRDefault="006B5E6F" w:rsidP="006B5E6F">
      <w:pPr>
        <w:pStyle w:val="Standard"/>
        <w:spacing w:line="360" w:lineRule="auto"/>
        <w:jc w:val="both"/>
        <w:rPr>
          <w:rFonts w:ascii="Calibri" w:hAnsi="Calibri" w:cs="Calibri"/>
        </w:rPr>
      </w:pPr>
    </w:p>
    <w:p w14:paraId="0A5B7011" w14:textId="77777777" w:rsidR="006B5E6F" w:rsidRDefault="006B5E6F" w:rsidP="006B5E6F">
      <w:pPr>
        <w:pStyle w:val="Standard"/>
        <w:spacing w:line="360" w:lineRule="auto"/>
        <w:jc w:val="both"/>
        <w:rPr>
          <w:rFonts w:ascii="Calibri" w:hAnsi="Calibri" w:cs="Calibri"/>
          <w:color w:val="FF0000"/>
        </w:rPr>
      </w:pPr>
    </w:p>
    <w:p w14:paraId="70E6F771" w14:textId="77777777" w:rsidR="006B5E6F" w:rsidRDefault="006B5E6F" w:rsidP="006B5E6F">
      <w:pPr>
        <w:pStyle w:val="Standard"/>
        <w:spacing w:line="360" w:lineRule="auto"/>
        <w:jc w:val="both"/>
        <w:rPr>
          <w:rFonts w:ascii="Calibri" w:hAnsi="Calibri" w:cs="Calibri"/>
          <w:color w:val="FF0000"/>
        </w:rPr>
      </w:pPr>
    </w:p>
    <w:p w14:paraId="67AF9DE3" w14:textId="77777777" w:rsidR="006B5E6F" w:rsidRDefault="006B5E6F" w:rsidP="006B5E6F">
      <w:pPr>
        <w:pStyle w:val="Standard"/>
        <w:spacing w:line="360" w:lineRule="auto"/>
        <w:jc w:val="both"/>
        <w:rPr>
          <w:rFonts w:ascii="Calibri" w:hAnsi="Calibri" w:cs="Calibri"/>
          <w:color w:val="FF0000"/>
        </w:rPr>
      </w:pPr>
    </w:p>
    <w:p w14:paraId="574906C6" w14:textId="77777777" w:rsidR="006B5E6F" w:rsidRDefault="006B5E6F" w:rsidP="006B5E6F">
      <w:pPr>
        <w:pStyle w:val="Standard"/>
        <w:spacing w:line="360" w:lineRule="auto"/>
        <w:jc w:val="both"/>
        <w:rPr>
          <w:rFonts w:ascii="Calibri" w:hAnsi="Calibri" w:cs="Calibri"/>
          <w:color w:val="FF0000"/>
        </w:rPr>
      </w:pPr>
    </w:p>
    <w:p w14:paraId="2795B6B1" w14:textId="77777777" w:rsidR="006B5E6F" w:rsidRDefault="006B5E6F" w:rsidP="006B5E6F">
      <w:pPr>
        <w:pStyle w:val="Standard"/>
        <w:spacing w:line="360" w:lineRule="auto"/>
        <w:jc w:val="both"/>
        <w:rPr>
          <w:rFonts w:ascii="Calibri" w:hAnsi="Calibri" w:cs="Calibri"/>
          <w:color w:val="FF0000"/>
        </w:rPr>
      </w:pPr>
    </w:p>
    <w:p w14:paraId="358E7932" w14:textId="77777777" w:rsidR="006B5E6F" w:rsidRDefault="006B5E6F" w:rsidP="006B5E6F">
      <w:pPr>
        <w:pStyle w:val="Standard"/>
        <w:spacing w:line="360" w:lineRule="auto"/>
        <w:jc w:val="both"/>
        <w:rPr>
          <w:rFonts w:ascii="Calibri" w:hAnsi="Calibri" w:cs="Calibri"/>
          <w:color w:val="FF0000"/>
        </w:rPr>
      </w:pPr>
    </w:p>
    <w:p w14:paraId="35CC4549" w14:textId="77777777" w:rsidR="006B5E6F" w:rsidRDefault="006B5E6F" w:rsidP="006B5E6F">
      <w:pPr>
        <w:pStyle w:val="Standard"/>
        <w:spacing w:line="360" w:lineRule="auto"/>
        <w:jc w:val="both"/>
        <w:rPr>
          <w:rFonts w:ascii="Calibri" w:hAnsi="Calibri" w:cs="Calibri"/>
          <w:color w:val="FF0000"/>
        </w:rPr>
      </w:pPr>
    </w:p>
    <w:p w14:paraId="788ADE5A" w14:textId="77777777" w:rsidR="006B5E6F" w:rsidRDefault="006B5E6F" w:rsidP="006B5E6F">
      <w:pPr>
        <w:pStyle w:val="Standard"/>
        <w:spacing w:line="360" w:lineRule="auto"/>
        <w:jc w:val="both"/>
        <w:rPr>
          <w:rFonts w:ascii="Calibri" w:hAnsi="Calibri" w:cs="Calibri"/>
          <w:color w:val="FF0000"/>
        </w:rPr>
      </w:pPr>
    </w:p>
    <w:p w14:paraId="028124ED" w14:textId="77777777" w:rsidR="006B5E6F" w:rsidRDefault="006B5E6F" w:rsidP="006B5E6F">
      <w:pPr>
        <w:pStyle w:val="Standard"/>
        <w:spacing w:line="360" w:lineRule="auto"/>
        <w:jc w:val="both"/>
        <w:rPr>
          <w:rFonts w:ascii="Calibri" w:hAnsi="Calibri" w:cs="Calibri"/>
          <w:color w:val="FF0000"/>
        </w:rPr>
      </w:pPr>
    </w:p>
    <w:p w14:paraId="2F723FE3" w14:textId="77777777" w:rsidR="006B5E6F" w:rsidRDefault="006B5E6F" w:rsidP="006B5E6F">
      <w:pPr>
        <w:pStyle w:val="Standard"/>
        <w:spacing w:line="360" w:lineRule="auto"/>
        <w:jc w:val="both"/>
        <w:rPr>
          <w:rFonts w:ascii="Calibri" w:hAnsi="Calibri" w:cs="Calibri"/>
          <w:color w:val="FF0000"/>
        </w:rPr>
      </w:pPr>
    </w:p>
    <w:p w14:paraId="4D09AC40" w14:textId="77777777" w:rsidR="006B5E6F" w:rsidRDefault="006B5E6F" w:rsidP="006B5E6F">
      <w:pPr>
        <w:pStyle w:val="Standard"/>
        <w:spacing w:line="360" w:lineRule="auto"/>
        <w:jc w:val="both"/>
        <w:rPr>
          <w:rFonts w:ascii="Calibri" w:hAnsi="Calibri" w:cs="Calibri"/>
          <w:color w:val="FF0000"/>
        </w:rPr>
      </w:pPr>
    </w:p>
    <w:p w14:paraId="0721FA5B" w14:textId="77777777" w:rsidR="006B5E6F" w:rsidRDefault="006B5E6F" w:rsidP="006B5E6F">
      <w:pPr>
        <w:pStyle w:val="Standard"/>
        <w:spacing w:line="360" w:lineRule="auto"/>
        <w:jc w:val="both"/>
        <w:rPr>
          <w:rFonts w:ascii="Calibri" w:hAnsi="Calibri" w:cs="Calibri"/>
          <w:color w:val="FF0000"/>
        </w:rPr>
      </w:pPr>
    </w:p>
    <w:p w14:paraId="3D8E2623" w14:textId="77777777" w:rsidR="006B5E6F" w:rsidRDefault="006B5E6F" w:rsidP="006B5E6F">
      <w:pPr>
        <w:pStyle w:val="Standard"/>
        <w:spacing w:line="360" w:lineRule="auto"/>
        <w:jc w:val="both"/>
        <w:rPr>
          <w:rFonts w:ascii="Calibri" w:hAnsi="Calibri" w:cs="Calibri"/>
          <w:color w:val="FF0000"/>
        </w:rPr>
      </w:pPr>
    </w:p>
    <w:p w14:paraId="1159E595" w14:textId="77777777" w:rsidR="006B5E6F" w:rsidRDefault="006B5E6F" w:rsidP="006B5E6F">
      <w:pPr>
        <w:pStyle w:val="Standard"/>
        <w:spacing w:line="360" w:lineRule="auto"/>
        <w:jc w:val="both"/>
        <w:rPr>
          <w:rFonts w:ascii="Calibri" w:hAnsi="Calibri" w:cs="Calibri"/>
          <w:color w:val="FF0000"/>
        </w:rPr>
      </w:pPr>
    </w:p>
    <w:p w14:paraId="40C948F0" w14:textId="77777777" w:rsidR="006B5E6F" w:rsidRDefault="006B5E6F" w:rsidP="006B5E6F">
      <w:pPr>
        <w:pStyle w:val="Standard"/>
        <w:spacing w:line="360" w:lineRule="auto"/>
        <w:jc w:val="both"/>
        <w:rPr>
          <w:rFonts w:ascii="Calibri" w:hAnsi="Calibri" w:cs="Calibri"/>
          <w:color w:val="FF0000"/>
        </w:rPr>
      </w:pPr>
    </w:p>
    <w:p w14:paraId="050007CB" w14:textId="77777777" w:rsidR="006B5E6F" w:rsidRDefault="006B5E6F" w:rsidP="006B5E6F">
      <w:pPr>
        <w:pStyle w:val="Standard"/>
        <w:spacing w:line="360" w:lineRule="auto"/>
        <w:jc w:val="both"/>
        <w:rPr>
          <w:rFonts w:ascii="Calibri" w:hAnsi="Calibri" w:cs="Calibri"/>
          <w:color w:val="FF0000"/>
        </w:rPr>
      </w:pPr>
    </w:p>
    <w:p w14:paraId="6D3799BC" w14:textId="77777777" w:rsidR="006B5E6F" w:rsidRDefault="006B5E6F" w:rsidP="006B5E6F">
      <w:pPr>
        <w:pStyle w:val="Standard"/>
        <w:spacing w:line="360" w:lineRule="auto"/>
        <w:jc w:val="both"/>
        <w:rPr>
          <w:rFonts w:ascii="Calibri" w:hAnsi="Calibri" w:cs="Calibri"/>
          <w:color w:val="FF0000"/>
        </w:rPr>
      </w:pPr>
    </w:p>
    <w:p w14:paraId="0911BAD6" w14:textId="77777777" w:rsidR="006B5E6F" w:rsidRDefault="006B5E6F" w:rsidP="006B5E6F">
      <w:pPr>
        <w:pStyle w:val="Standard"/>
        <w:spacing w:line="360" w:lineRule="auto"/>
        <w:jc w:val="both"/>
        <w:rPr>
          <w:rFonts w:ascii="Calibri" w:hAnsi="Calibri" w:cs="Calibri"/>
          <w:color w:val="FF0000"/>
        </w:rPr>
      </w:pPr>
    </w:p>
    <w:sectPr w:rsidR="006B5E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4642B"/>
    <w:multiLevelType w:val="hybridMultilevel"/>
    <w:tmpl w:val="2DDA6EE4"/>
    <w:lvl w:ilvl="0" w:tplc="04150001">
      <w:start w:val="1"/>
      <w:numFmt w:val="bullet"/>
      <w:lvlText w:val=""/>
      <w:lvlJc w:val="left"/>
      <w:pPr>
        <w:tabs>
          <w:tab w:val="num" w:pos="1080"/>
        </w:tabs>
        <w:ind w:left="1080" w:hanging="360"/>
      </w:pPr>
      <w:rPr>
        <w:rFonts w:ascii="Symbol" w:hAnsi="Symbol" w:hint="default"/>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cs="Courier New" w:hint="default"/>
      </w:rPr>
    </w:lvl>
    <w:lvl w:ilvl="5" w:tplc="04150005">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start w:val="1"/>
      <w:numFmt w:val="bullet"/>
      <w:lvlText w:val="o"/>
      <w:lvlJc w:val="left"/>
      <w:pPr>
        <w:tabs>
          <w:tab w:val="num" w:pos="6120"/>
        </w:tabs>
        <w:ind w:left="6120" w:hanging="360"/>
      </w:pPr>
      <w:rPr>
        <w:rFonts w:ascii="Courier New" w:hAnsi="Courier New" w:cs="Courier New"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68820753"/>
    <w:multiLevelType w:val="multilevel"/>
    <w:tmpl w:val="42481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78077487">
    <w:abstractNumId w:val="1"/>
  </w:num>
  <w:num w:numId="2" w16cid:durableId="1519737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BE8"/>
    <w:rsid w:val="00384B97"/>
    <w:rsid w:val="006B5E6F"/>
    <w:rsid w:val="009134F5"/>
    <w:rsid w:val="00996B4D"/>
    <w:rsid w:val="00C22C37"/>
    <w:rsid w:val="00CA3BE8"/>
    <w:rsid w:val="00D006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C3BC9"/>
  <w15:chartTrackingRefBased/>
  <w15:docId w15:val="{2E4ADDFF-485A-458D-B973-523769FF8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5E6F"/>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CA3BE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semiHidden/>
    <w:unhideWhenUsed/>
    <w:qFormat/>
    <w:rsid w:val="00CA3BE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CA3BE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CA3BE8"/>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Nagwek5">
    <w:name w:val="heading 5"/>
    <w:basedOn w:val="Normalny"/>
    <w:next w:val="Normalny"/>
    <w:link w:val="Nagwek5Znak"/>
    <w:uiPriority w:val="9"/>
    <w:semiHidden/>
    <w:unhideWhenUsed/>
    <w:qFormat/>
    <w:rsid w:val="00CA3BE8"/>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Nagwek6">
    <w:name w:val="heading 6"/>
    <w:basedOn w:val="Normalny"/>
    <w:next w:val="Normalny"/>
    <w:link w:val="Nagwek6Znak"/>
    <w:semiHidden/>
    <w:unhideWhenUsed/>
    <w:qFormat/>
    <w:rsid w:val="00CA3BE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gwek7">
    <w:name w:val="heading 7"/>
    <w:basedOn w:val="Normalny"/>
    <w:next w:val="Normalny"/>
    <w:link w:val="Nagwek7Znak"/>
    <w:uiPriority w:val="9"/>
    <w:semiHidden/>
    <w:unhideWhenUsed/>
    <w:qFormat/>
    <w:rsid w:val="00CA3BE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gwek8">
    <w:name w:val="heading 8"/>
    <w:basedOn w:val="Normalny"/>
    <w:next w:val="Normalny"/>
    <w:link w:val="Nagwek8Znak"/>
    <w:uiPriority w:val="9"/>
    <w:semiHidden/>
    <w:unhideWhenUsed/>
    <w:qFormat/>
    <w:rsid w:val="00CA3BE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gwek9">
    <w:name w:val="heading 9"/>
    <w:basedOn w:val="Normalny"/>
    <w:next w:val="Normalny"/>
    <w:link w:val="Nagwek9Znak"/>
    <w:uiPriority w:val="9"/>
    <w:semiHidden/>
    <w:unhideWhenUsed/>
    <w:qFormat/>
    <w:rsid w:val="00CA3BE8"/>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A3BE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semiHidden/>
    <w:rsid w:val="00CA3BE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A3BE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A3BE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A3BE8"/>
    <w:rPr>
      <w:rFonts w:eastAsiaTheme="majorEastAsia" w:cstheme="majorBidi"/>
      <w:color w:val="0F4761" w:themeColor="accent1" w:themeShade="BF"/>
    </w:rPr>
  </w:style>
  <w:style w:type="character" w:customStyle="1" w:styleId="Nagwek6Znak">
    <w:name w:val="Nagłówek 6 Znak"/>
    <w:basedOn w:val="Domylnaczcionkaakapitu"/>
    <w:link w:val="Nagwek6"/>
    <w:semiHidden/>
    <w:rsid w:val="00CA3BE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A3BE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A3BE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A3BE8"/>
    <w:rPr>
      <w:rFonts w:eastAsiaTheme="majorEastAsia" w:cstheme="majorBidi"/>
      <w:color w:val="272727" w:themeColor="text1" w:themeTint="D8"/>
    </w:rPr>
  </w:style>
  <w:style w:type="paragraph" w:styleId="Tytu">
    <w:name w:val="Title"/>
    <w:basedOn w:val="Normalny"/>
    <w:next w:val="Normalny"/>
    <w:link w:val="TytuZnak"/>
    <w:uiPriority w:val="10"/>
    <w:qFormat/>
    <w:rsid w:val="00CA3BE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CA3BE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A3BE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CA3BE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A3BE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ytatZnak">
    <w:name w:val="Cytat Znak"/>
    <w:basedOn w:val="Domylnaczcionkaakapitu"/>
    <w:link w:val="Cytat"/>
    <w:uiPriority w:val="29"/>
    <w:rsid w:val="00CA3BE8"/>
    <w:rPr>
      <w:i/>
      <w:iCs/>
      <w:color w:val="404040" w:themeColor="text1" w:themeTint="BF"/>
    </w:rPr>
  </w:style>
  <w:style w:type="paragraph" w:styleId="Akapitzlist">
    <w:name w:val="List Paragraph"/>
    <w:basedOn w:val="Normalny"/>
    <w:uiPriority w:val="34"/>
    <w:qFormat/>
    <w:rsid w:val="00CA3BE8"/>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Wyrnienieintensywne">
    <w:name w:val="Intense Emphasis"/>
    <w:basedOn w:val="Domylnaczcionkaakapitu"/>
    <w:uiPriority w:val="21"/>
    <w:qFormat/>
    <w:rsid w:val="00CA3BE8"/>
    <w:rPr>
      <w:i/>
      <w:iCs/>
      <w:color w:val="0F4761" w:themeColor="accent1" w:themeShade="BF"/>
    </w:rPr>
  </w:style>
  <w:style w:type="paragraph" w:styleId="Cytatintensywny">
    <w:name w:val="Intense Quote"/>
    <w:basedOn w:val="Normalny"/>
    <w:next w:val="Normalny"/>
    <w:link w:val="CytatintensywnyZnak"/>
    <w:uiPriority w:val="30"/>
    <w:qFormat/>
    <w:rsid w:val="00CA3BE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ytatintensywnyZnak">
    <w:name w:val="Cytat intensywny Znak"/>
    <w:basedOn w:val="Domylnaczcionkaakapitu"/>
    <w:link w:val="Cytatintensywny"/>
    <w:uiPriority w:val="30"/>
    <w:rsid w:val="00CA3BE8"/>
    <w:rPr>
      <w:i/>
      <w:iCs/>
      <w:color w:val="0F4761" w:themeColor="accent1" w:themeShade="BF"/>
    </w:rPr>
  </w:style>
  <w:style w:type="character" w:styleId="Odwoanieintensywne">
    <w:name w:val="Intense Reference"/>
    <w:basedOn w:val="Domylnaczcionkaakapitu"/>
    <w:uiPriority w:val="32"/>
    <w:qFormat/>
    <w:rsid w:val="00CA3BE8"/>
    <w:rPr>
      <w:b/>
      <w:bCs/>
      <w:smallCaps/>
      <w:color w:val="0F4761" w:themeColor="accent1" w:themeShade="BF"/>
      <w:spacing w:val="5"/>
    </w:rPr>
  </w:style>
  <w:style w:type="paragraph" w:styleId="NormalnyWeb">
    <w:name w:val="Normal (Web)"/>
    <w:basedOn w:val="Normalny"/>
    <w:uiPriority w:val="99"/>
    <w:semiHidden/>
    <w:unhideWhenUsed/>
    <w:rsid w:val="006B5E6F"/>
    <w:pPr>
      <w:spacing w:before="100" w:beforeAutospacing="1"/>
    </w:pPr>
  </w:style>
  <w:style w:type="paragraph" w:customStyle="1" w:styleId="western">
    <w:name w:val="western"/>
    <w:basedOn w:val="Normalny"/>
    <w:uiPriority w:val="99"/>
    <w:rsid w:val="006B5E6F"/>
    <w:pPr>
      <w:spacing w:before="100" w:beforeAutospacing="1"/>
    </w:pPr>
    <w:rPr>
      <w:sz w:val="28"/>
      <w:szCs w:val="28"/>
    </w:rPr>
  </w:style>
  <w:style w:type="paragraph" w:customStyle="1" w:styleId="Standard">
    <w:name w:val="Standard"/>
    <w:uiPriority w:val="99"/>
    <w:rsid w:val="006B5E6F"/>
    <w:pPr>
      <w:widowControl w:val="0"/>
      <w:suppressAutoHyphens/>
      <w:autoSpaceDN w:val="0"/>
      <w:spacing w:after="0" w:line="240" w:lineRule="auto"/>
    </w:pPr>
    <w:rPr>
      <w:rFonts w:ascii="Liberation Serif" w:eastAsia="SimSun" w:hAnsi="Liberation Serif" w:cs="Mang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2160</Characters>
  <Application>Microsoft Office Word</Application>
  <DocSecurity>0</DocSecurity>
  <Lines>18</Lines>
  <Paragraphs>5</Paragraphs>
  <ScaleCrop>false</ScaleCrop>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Kucińska</dc:creator>
  <cp:keywords/>
  <dc:description/>
  <cp:lastModifiedBy>Magdalena Kucińska</cp:lastModifiedBy>
  <cp:revision>5</cp:revision>
  <dcterms:created xsi:type="dcterms:W3CDTF">2026-07-14T09:20:00Z</dcterms:created>
  <dcterms:modified xsi:type="dcterms:W3CDTF">2026-07-14T09:24:00Z</dcterms:modified>
</cp:coreProperties>
</file>