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 xml:space="preserve">Uchwała Nr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IV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/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21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/2015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Rady Gminy Jednorożec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z dnia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23 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stycznia 2015 r.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 xml:space="preserve">w sprawie ustalenia stawek zwrotu kosztów podróży służbowej radnego 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br/>
        <w:t>Rady Gminy Jednorożec</w:t>
      </w:r>
    </w:p>
    <w:p w:rsidR="009E365A" w:rsidRPr="00817CAA" w:rsidRDefault="009E365A" w:rsidP="009E365A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>        </w:t>
      </w:r>
    </w:p>
    <w:p w:rsidR="009E365A" w:rsidRPr="00817CAA" w:rsidRDefault="009E365A" w:rsidP="009E365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 xml:space="preserve">Na podstawie art. 25 ust. 4 ustawy z dnia 8 marca 1990 r. o samorządzie gminnym (tekst jedn.: Dz. U. z 2013 r. poz. 594 z </w:t>
      </w:r>
      <w:proofErr w:type="spellStart"/>
      <w:r w:rsidRPr="00817CAA">
        <w:rPr>
          <w:rFonts w:eastAsia="Times New Roman"/>
          <w:color w:val="000000"/>
          <w:sz w:val="24"/>
          <w:szCs w:val="24"/>
          <w:lang w:eastAsia="pl-PL"/>
        </w:rPr>
        <w:t>późn</w:t>
      </w:r>
      <w:proofErr w:type="spellEnd"/>
      <w:r w:rsidRPr="00817CAA">
        <w:rPr>
          <w:rFonts w:eastAsia="Times New Roman"/>
          <w:color w:val="000000"/>
          <w:sz w:val="24"/>
          <w:szCs w:val="24"/>
          <w:lang w:eastAsia="pl-PL"/>
        </w:rPr>
        <w:t>. zm.) uchwala się, co następuje:</w:t>
      </w:r>
    </w:p>
    <w:p w:rsidR="009E365A" w:rsidRPr="00817CAA" w:rsidRDefault="009E365A" w:rsidP="009E365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817CAA">
        <w:rPr>
          <w:rFonts w:eastAsia="Times New Roman"/>
          <w:sz w:val="24"/>
          <w:szCs w:val="24"/>
          <w:lang w:eastAsia="pl-PL"/>
        </w:rPr>
        <w:t> 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>§ 1.</w:t>
      </w:r>
    </w:p>
    <w:p w:rsidR="009E365A" w:rsidRPr="00817CAA" w:rsidRDefault="009E365A" w:rsidP="009E365A">
      <w:pPr>
        <w:spacing w:after="0" w:line="360" w:lineRule="auto"/>
        <w:jc w:val="both"/>
        <w:rPr>
          <w:rFonts w:cs="Arial"/>
          <w:sz w:val="24"/>
          <w:szCs w:val="24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 xml:space="preserve">Ustala się stawki zwrotu kosztów przejazdu radnego pojazdem samochodowym niebędącym własnością Gminy, w ramach podróży służbowej mającej bezpośredni związek </w:t>
      </w:r>
      <w:r w:rsidRPr="00817CAA">
        <w:rPr>
          <w:rFonts w:eastAsia="Times New Roman"/>
          <w:color w:val="000000"/>
          <w:sz w:val="24"/>
          <w:szCs w:val="24"/>
          <w:lang w:eastAsia="pl-PL"/>
        </w:rPr>
        <w:br/>
        <w:t xml:space="preserve">z wykonywaniem mandatu, za 1 km przebiegu w wysokości 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70 %</w:t>
      </w:r>
      <w:r w:rsidRPr="00817CAA">
        <w:rPr>
          <w:rFonts w:eastAsia="Times New Roman"/>
          <w:color w:val="000000"/>
          <w:sz w:val="24"/>
          <w:szCs w:val="24"/>
          <w:lang w:eastAsia="pl-PL"/>
        </w:rPr>
        <w:t xml:space="preserve"> stawek określonych jako maksymalne w rozporządzeniu </w:t>
      </w:r>
      <w:r w:rsidRPr="00817CAA">
        <w:rPr>
          <w:rFonts w:cs="Arial"/>
          <w:sz w:val="24"/>
          <w:szCs w:val="24"/>
        </w:rPr>
        <w:t xml:space="preserve">Ministra Infrastruktury z dnia 25 marca 2002 </w:t>
      </w:r>
      <w:r w:rsidRPr="00817CAA">
        <w:rPr>
          <w:rFonts w:eastAsia="Calibri-Italic" w:cs="Arial"/>
          <w:sz w:val="24"/>
          <w:szCs w:val="24"/>
        </w:rPr>
        <w:t xml:space="preserve">w sprawie warunków ustalania oraz sposobu dokonywania zwrotu kosztów używania do celów służbowych samochodów osobowych, motocykli i motorowerów niebędących własnością pracodawcy </w:t>
      </w:r>
      <w:r w:rsidRPr="00817CAA">
        <w:rPr>
          <w:rFonts w:cs="Arial"/>
          <w:sz w:val="24"/>
          <w:szCs w:val="24"/>
        </w:rPr>
        <w:t>(</w:t>
      </w:r>
      <w:proofErr w:type="spellStart"/>
      <w:r w:rsidRPr="00817CAA">
        <w:rPr>
          <w:rFonts w:cs="Arial"/>
          <w:sz w:val="24"/>
          <w:szCs w:val="24"/>
        </w:rPr>
        <w:t>Dz.U</w:t>
      </w:r>
      <w:proofErr w:type="spellEnd"/>
      <w:r w:rsidRPr="00817CAA">
        <w:rPr>
          <w:rFonts w:cs="Arial"/>
          <w:sz w:val="24"/>
          <w:szCs w:val="24"/>
        </w:rPr>
        <w:t xml:space="preserve">. Nr 27, poz. 271 z </w:t>
      </w:r>
      <w:proofErr w:type="spellStart"/>
      <w:r w:rsidRPr="00817CAA">
        <w:rPr>
          <w:rFonts w:cs="Arial"/>
          <w:sz w:val="24"/>
          <w:szCs w:val="24"/>
        </w:rPr>
        <w:t>późn</w:t>
      </w:r>
      <w:proofErr w:type="spellEnd"/>
      <w:r w:rsidRPr="00817CAA">
        <w:rPr>
          <w:rFonts w:cs="Arial"/>
          <w:sz w:val="24"/>
          <w:szCs w:val="24"/>
        </w:rPr>
        <w:t xml:space="preserve">. zm.). 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color w:val="000000"/>
          <w:sz w:val="24"/>
          <w:szCs w:val="24"/>
          <w:lang w:eastAsia="pl-PL"/>
        </w:rPr>
      </w:pP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>§ 2.</w:t>
      </w:r>
    </w:p>
    <w:p w:rsidR="009E365A" w:rsidRPr="00817CAA" w:rsidRDefault="009E365A" w:rsidP="009E365A">
      <w:p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817CAA">
        <w:rPr>
          <w:rFonts w:eastAsia="Times New Roman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  <w: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</w:t>
      </w:r>
    </w:p>
    <w:p w:rsidR="009E365A" w:rsidRPr="00817CAA" w:rsidRDefault="009E365A" w:rsidP="009E365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/-/Sławomir Gadomski</w:t>
      </w: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Pr="00817CAA" w:rsidRDefault="009E365A" w:rsidP="009E365A">
      <w:pPr>
        <w:spacing w:after="0" w:line="360" w:lineRule="auto"/>
        <w:jc w:val="both"/>
      </w:pPr>
    </w:p>
    <w:p w:rsidR="009E365A" w:rsidRDefault="009E365A" w:rsidP="009E365A">
      <w:pPr>
        <w:spacing w:after="0" w:line="36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lastRenderedPageBreak/>
        <w:t>UZASADNIENIE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do u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chwał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y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 xml:space="preserve"> Nr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IV21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/2015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Rady Gminy Jednorożec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z dnia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23 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>stycznia 2015 r.</w:t>
      </w:r>
    </w:p>
    <w:p w:rsidR="009E365A" w:rsidRPr="00817CAA" w:rsidRDefault="009E365A" w:rsidP="009E365A">
      <w:pPr>
        <w:spacing w:after="0"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t xml:space="preserve">w sprawie ustalenia stawek zwrotu kosztów podróży służbowej radnego </w:t>
      </w:r>
      <w:r w:rsidRPr="00817CAA">
        <w:rPr>
          <w:rFonts w:eastAsia="Times New Roman"/>
          <w:b/>
          <w:color w:val="000000"/>
          <w:sz w:val="24"/>
          <w:szCs w:val="24"/>
          <w:lang w:eastAsia="pl-PL"/>
        </w:rPr>
        <w:br/>
        <w:t>Rady Gminy Jednorożec</w:t>
      </w:r>
    </w:p>
    <w:p w:rsidR="009E365A" w:rsidRPr="00C0629F" w:rsidRDefault="009E365A" w:rsidP="009E365A">
      <w:pPr>
        <w:spacing w:after="0" w:line="360" w:lineRule="auto"/>
        <w:jc w:val="both"/>
        <w:rPr>
          <w:sz w:val="8"/>
          <w:szCs w:val="8"/>
        </w:rPr>
      </w:pPr>
    </w:p>
    <w:p w:rsidR="009E365A" w:rsidRPr="00C0629F" w:rsidRDefault="009E365A" w:rsidP="009E365A">
      <w:pPr>
        <w:spacing w:after="0" w:line="240" w:lineRule="auto"/>
        <w:jc w:val="both"/>
        <w:rPr>
          <w:b/>
          <w:sz w:val="24"/>
          <w:szCs w:val="24"/>
        </w:rPr>
      </w:pPr>
      <w:r w:rsidRPr="00C0629F">
        <w:rPr>
          <w:sz w:val="24"/>
          <w:szCs w:val="24"/>
        </w:rPr>
        <w:t xml:space="preserve">Artykuł 25 ust. 4 </w:t>
      </w:r>
      <w:hyperlink r:id="rId5" w:tgtFrame="_blank" w:history="1">
        <w:r w:rsidRPr="00C0629F">
          <w:rPr>
            <w:rStyle w:val="Hipercze"/>
            <w:color w:val="auto"/>
            <w:sz w:val="24"/>
            <w:szCs w:val="24"/>
            <w:u w:val="none"/>
          </w:rPr>
          <w:t>ustawy o samorządzie gminnym</w:t>
        </w:r>
      </w:hyperlink>
      <w:r w:rsidRPr="00C0629F">
        <w:rPr>
          <w:sz w:val="24"/>
          <w:szCs w:val="24"/>
        </w:rPr>
        <w:t xml:space="preserve"> (tekst jedn. z 2013 r. poz. 594 z </w:t>
      </w:r>
      <w:proofErr w:type="spellStart"/>
      <w:r w:rsidRPr="00C0629F">
        <w:rPr>
          <w:sz w:val="24"/>
          <w:szCs w:val="24"/>
        </w:rPr>
        <w:t>późn</w:t>
      </w:r>
      <w:proofErr w:type="spellEnd"/>
      <w:r w:rsidRPr="00C0629F">
        <w:rPr>
          <w:sz w:val="24"/>
          <w:szCs w:val="24"/>
        </w:rPr>
        <w:t xml:space="preserve">. zm.) upoważnia Radę Gminy do ustalenia zasad zwrotu radnemu kosztów podróży służbowych. </w:t>
      </w:r>
      <w:r>
        <w:rPr>
          <w:sz w:val="24"/>
          <w:szCs w:val="24"/>
        </w:rPr>
        <w:br/>
      </w:r>
      <w:r w:rsidRPr="00C0629F">
        <w:rPr>
          <w:sz w:val="24"/>
          <w:szCs w:val="24"/>
        </w:rPr>
        <w:t>W związku z tym, że na podstawie art. 25 ust. 10 wskazanej wyżej ustawy okreś</w:t>
      </w:r>
      <w:r>
        <w:rPr>
          <w:sz w:val="24"/>
          <w:szCs w:val="24"/>
        </w:rPr>
        <w:t>lony został</w:t>
      </w:r>
      <w:r w:rsidRPr="00C0629F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C0629F">
        <w:rPr>
          <w:sz w:val="24"/>
          <w:szCs w:val="24"/>
        </w:rPr>
        <w:t xml:space="preserve">w drodze rozporządzenia, sposób ustalania należności z tytułu zwrotu kosztów podróży służbowych radnych, uwzględniając celowość zwrotu rzeczywiście poniesionych wydatków związanych z wykonywaniem mandatu oraz ułatwienie dokonywania rozliczeń (Rozporządzenie Ministra Spraw Wewnętrznych i Administracji z dnia 31 lipca 2000 r. </w:t>
      </w:r>
      <w:r>
        <w:rPr>
          <w:sz w:val="24"/>
          <w:szCs w:val="24"/>
        </w:rPr>
        <w:br/>
      </w:r>
      <w:r w:rsidRPr="00C0629F">
        <w:rPr>
          <w:sz w:val="24"/>
          <w:szCs w:val="24"/>
        </w:rPr>
        <w:t>w sprawie sposobu ustalania należności z tytułu zwrotu kosztów podróży służbowych radnych gminy – Dz. U. Nr 66, poz. 800</w:t>
      </w:r>
      <w:r>
        <w:rPr>
          <w:sz w:val="24"/>
          <w:szCs w:val="24"/>
        </w:rPr>
        <w:t xml:space="preserve"> </w:t>
      </w:r>
      <w:r w:rsidRPr="00C0629F">
        <w:rPr>
          <w:sz w:val="24"/>
          <w:szCs w:val="24"/>
        </w:rPr>
        <w:t xml:space="preserve">z </w:t>
      </w:r>
      <w:proofErr w:type="spellStart"/>
      <w:r w:rsidRPr="00C0629F">
        <w:rPr>
          <w:sz w:val="24"/>
          <w:szCs w:val="24"/>
        </w:rPr>
        <w:t>późn</w:t>
      </w:r>
      <w:proofErr w:type="spellEnd"/>
      <w:r w:rsidRPr="00C0629F">
        <w:rPr>
          <w:sz w:val="24"/>
          <w:szCs w:val="24"/>
        </w:rPr>
        <w:t xml:space="preserve">. zm.), </w:t>
      </w:r>
      <w:r w:rsidRPr="00C0629F">
        <w:rPr>
          <w:b/>
          <w:sz w:val="24"/>
          <w:szCs w:val="24"/>
        </w:rPr>
        <w:t>radnym pozosta</w:t>
      </w:r>
      <w:r>
        <w:rPr>
          <w:b/>
          <w:sz w:val="24"/>
          <w:szCs w:val="24"/>
        </w:rPr>
        <w:t>je</w:t>
      </w:r>
      <w:r w:rsidRPr="00C0629F">
        <w:rPr>
          <w:b/>
          <w:sz w:val="24"/>
          <w:szCs w:val="24"/>
        </w:rPr>
        <w:t xml:space="preserve"> ustalenie stawek zwrotu kosztów przejazdu za 1 km pojazdem samochodowym niebędącym własnością Gminy.</w:t>
      </w:r>
    </w:p>
    <w:p w:rsidR="009E365A" w:rsidRPr="00817CAA" w:rsidRDefault="009E365A" w:rsidP="009E365A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0629F">
        <w:rPr>
          <w:sz w:val="24"/>
          <w:szCs w:val="24"/>
        </w:rPr>
        <w:t xml:space="preserve">Zgodnie z </w:t>
      </w:r>
      <w:r w:rsidRPr="00C0629F">
        <w:rPr>
          <w:rFonts w:eastAsia="Times New Roman"/>
          <w:bCs/>
          <w:sz w:val="24"/>
          <w:szCs w:val="24"/>
          <w:lang w:eastAsia="pl-PL"/>
        </w:rPr>
        <w:t>§ 5</w:t>
      </w:r>
      <w:r w:rsidRPr="00C0629F">
        <w:rPr>
          <w:rFonts w:eastAsia="Times New Roman"/>
          <w:sz w:val="24"/>
          <w:szCs w:val="24"/>
          <w:lang w:eastAsia="pl-PL"/>
        </w:rPr>
        <w:t> ust 3 ww. rozporządzenia n</w:t>
      </w:r>
      <w:r w:rsidRPr="00817CAA">
        <w:rPr>
          <w:rFonts w:eastAsia="Times New Roman"/>
          <w:sz w:val="24"/>
          <w:szCs w:val="24"/>
          <w:lang w:eastAsia="pl-PL"/>
        </w:rPr>
        <w:t xml:space="preserve">a wniosek radnego przewodniczący rady gminy może wyrazić zgodę na przejazd w podróży służbowej </w:t>
      </w:r>
      <w:r w:rsidRPr="00817CAA">
        <w:rPr>
          <w:rFonts w:eastAsia="Times New Roman"/>
          <w:b/>
          <w:sz w:val="24"/>
          <w:szCs w:val="24"/>
          <w:lang w:eastAsia="pl-PL"/>
        </w:rPr>
        <w:t>pojazdem samochodowym</w:t>
      </w:r>
      <w:r w:rsidRPr="00817CAA">
        <w:rPr>
          <w:rFonts w:eastAsia="Times New Roman"/>
          <w:sz w:val="24"/>
          <w:szCs w:val="24"/>
          <w:lang w:eastAsia="pl-PL"/>
        </w:rPr>
        <w:t xml:space="preserve"> </w:t>
      </w:r>
      <w:r w:rsidRPr="00C0629F">
        <w:rPr>
          <w:rFonts w:eastAsia="Times New Roman"/>
          <w:sz w:val="24"/>
          <w:szCs w:val="24"/>
          <w:lang w:eastAsia="pl-PL"/>
        </w:rPr>
        <w:t>niebędącym</w:t>
      </w:r>
      <w:r w:rsidRPr="00817CAA">
        <w:rPr>
          <w:rFonts w:eastAsia="Times New Roman"/>
          <w:sz w:val="24"/>
          <w:szCs w:val="24"/>
          <w:lang w:eastAsia="pl-PL"/>
        </w:rPr>
        <w:t xml:space="preserve"> własnością gminy. W takim przypadku radnemu przysługuje zwrot kosztów przejazdu </w:t>
      </w:r>
      <w:r w:rsidRPr="00817CAA">
        <w:rPr>
          <w:rFonts w:eastAsia="Times New Roman"/>
          <w:b/>
          <w:sz w:val="24"/>
          <w:szCs w:val="24"/>
          <w:lang w:eastAsia="pl-PL"/>
        </w:rPr>
        <w:t>według stawek za jeden kilometr przebiegu, określonych przez radę gminy</w:t>
      </w:r>
      <w:r w:rsidRPr="00817CAA">
        <w:rPr>
          <w:rFonts w:eastAsia="Times New Roman"/>
          <w:sz w:val="24"/>
          <w:szCs w:val="24"/>
          <w:lang w:eastAsia="pl-PL"/>
        </w:rPr>
        <w:t xml:space="preserve"> na podstawie przepisów </w:t>
      </w:r>
      <w:r w:rsidRPr="00C0629F">
        <w:rPr>
          <w:rFonts w:eastAsia="Times New Roman"/>
          <w:sz w:val="24"/>
          <w:szCs w:val="24"/>
          <w:lang w:eastAsia="pl-PL"/>
        </w:rPr>
        <w:t>dotyczących warunków ustalania oraz sposobu dokonywania</w:t>
      </w:r>
      <w:r w:rsidRPr="00817CAA">
        <w:rPr>
          <w:rFonts w:eastAsia="Times New Roman"/>
          <w:sz w:val="24"/>
          <w:szCs w:val="24"/>
          <w:lang w:eastAsia="pl-PL"/>
        </w:rPr>
        <w:t xml:space="preserve"> zwrotu kosztów używania do celów służbowych samochodów osobowych, motocykli i motorowerów </w:t>
      </w:r>
      <w:r w:rsidRPr="00C0629F">
        <w:rPr>
          <w:rFonts w:eastAsia="Times New Roman"/>
          <w:sz w:val="24"/>
          <w:szCs w:val="24"/>
          <w:lang w:eastAsia="pl-PL"/>
        </w:rPr>
        <w:t>niebędących</w:t>
      </w:r>
      <w:r w:rsidRPr="00817CAA">
        <w:rPr>
          <w:rFonts w:eastAsia="Times New Roman"/>
          <w:sz w:val="24"/>
          <w:szCs w:val="24"/>
          <w:lang w:eastAsia="pl-PL"/>
        </w:rPr>
        <w:t xml:space="preserve"> własnością pracodawcy.</w:t>
      </w:r>
    </w:p>
    <w:p w:rsidR="009E365A" w:rsidRPr="00C0629F" w:rsidRDefault="009E365A" w:rsidP="009E365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0629F">
        <w:rPr>
          <w:rFonts w:eastAsia="Times New Roman"/>
          <w:color w:val="000000"/>
          <w:sz w:val="24"/>
          <w:szCs w:val="24"/>
          <w:lang w:eastAsia="pl-PL"/>
        </w:rPr>
        <w:t xml:space="preserve">Zgodnie z rozporządzeniu </w:t>
      </w:r>
      <w:r w:rsidRPr="00C0629F">
        <w:rPr>
          <w:rFonts w:cs="Arial"/>
          <w:sz w:val="24"/>
          <w:szCs w:val="24"/>
        </w:rPr>
        <w:t xml:space="preserve">Ministra Infrastruktury z dnia 25 marca 2002 </w:t>
      </w:r>
      <w:r w:rsidRPr="00C0629F">
        <w:rPr>
          <w:rFonts w:eastAsia="Calibri-Italic" w:cs="Arial"/>
          <w:sz w:val="24"/>
          <w:szCs w:val="24"/>
        </w:rPr>
        <w:t xml:space="preserve">w sprawie warunków ustalania oraz sposobu dokonywania zwrotu kosztów używania do celów służbowych samochodów osobowych, motocykli i motorowerów niebędących własnością pracodawcy </w:t>
      </w:r>
      <w:r w:rsidRPr="00C0629F">
        <w:rPr>
          <w:rFonts w:cs="Arial"/>
          <w:sz w:val="24"/>
          <w:szCs w:val="24"/>
        </w:rPr>
        <w:t>(</w:t>
      </w:r>
      <w:proofErr w:type="spellStart"/>
      <w:r w:rsidRPr="00C0629F">
        <w:rPr>
          <w:rFonts w:cs="Arial"/>
          <w:sz w:val="24"/>
          <w:szCs w:val="24"/>
        </w:rPr>
        <w:t>Dz.U</w:t>
      </w:r>
      <w:proofErr w:type="spellEnd"/>
      <w:r w:rsidRPr="00C0629F">
        <w:rPr>
          <w:rFonts w:cs="Arial"/>
          <w:sz w:val="24"/>
          <w:szCs w:val="24"/>
        </w:rPr>
        <w:t xml:space="preserve">. Nr 27, poz. 271 z </w:t>
      </w:r>
      <w:proofErr w:type="spellStart"/>
      <w:r w:rsidRPr="00C0629F">
        <w:rPr>
          <w:rFonts w:cs="Arial"/>
          <w:sz w:val="24"/>
          <w:szCs w:val="24"/>
        </w:rPr>
        <w:t>późn</w:t>
      </w:r>
      <w:proofErr w:type="spellEnd"/>
      <w:r w:rsidRPr="00C0629F">
        <w:rPr>
          <w:rFonts w:cs="Arial"/>
          <w:sz w:val="24"/>
          <w:szCs w:val="24"/>
        </w:rPr>
        <w:t xml:space="preserve">. zm.) </w:t>
      </w:r>
      <w:r w:rsidRPr="00C0629F">
        <w:rPr>
          <w:rFonts w:eastAsia="Times New Roman"/>
          <w:color w:val="000000"/>
          <w:sz w:val="24"/>
          <w:szCs w:val="24"/>
          <w:lang w:eastAsia="pl-PL"/>
        </w:rPr>
        <w:t>maksymalne stawki za 1 km przebiegu pojazdu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samochodowego</w:t>
      </w:r>
      <w:r w:rsidRPr="00C0629F">
        <w:rPr>
          <w:rFonts w:eastAsia="Times New Roman"/>
          <w:color w:val="000000"/>
          <w:sz w:val="24"/>
          <w:szCs w:val="24"/>
          <w:lang w:eastAsia="pl-PL"/>
        </w:rPr>
        <w:t xml:space="preserve"> wynoszą: </w:t>
      </w:r>
    </w:p>
    <w:p w:rsidR="009E365A" w:rsidRPr="00201951" w:rsidRDefault="009E365A" w:rsidP="009E365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201951">
        <w:rPr>
          <w:rFonts w:eastAsia="Times New Roman"/>
          <w:sz w:val="24"/>
          <w:szCs w:val="24"/>
          <w:lang w:eastAsia="pl-PL"/>
        </w:rPr>
        <w:t>1)</w:t>
      </w:r>
      <w:r w:rsidRPr="00C0629F">
        <w:rPr>
          <w:rFonts w:eastAsia="Times New Roman"/>
          <w:sz w:val="24"/>
          <w:szCs w:val="24"/>
          <w:lang w:eastAsia="pl-PL"/>
        </w:rPr>
        <w:t>   </w:t>
      </w:r>
      <w:r w:rsidRPr="00201951">
        <w:rPr>
          <w:rFonts w:eastAsia="Times New Roman"/>
          <w:sz w:val="24"/>
          <w:szCs w:val="24"/>
          <w:lang w:eastAsia="pl-PL"/>
        </w:rPr>
        <w:t>dla samochodu osobowego:</w:t>
      </w:r>
    </w:p>
    <w:p w:rsidR="009E365A" w:rsidRPr="00201951" w:rsidRDefault="009E365A" w:rsidP="009E365A">
      <w:pPr>
        <w:spacing w:after="0" w:line="240" w:lineRule="auto"/>
        <w:ind w:left="426"/>
        <w:rPr>
          <w:rFonts w:eastAsia="Times New Roman"/>
          <w:sz w:val="24"/>
          <w:szCs w:val="24"/>
          <w:lang w:eastAsia="pl-PL"/>
        </w:rPr>
      </w:pPr>
      <w:r w:rsidRPr="00201951">
        <w:rPr>
          <w:rFonts w:eastAsia="Times New Roman"/>
          <w:sz w:val="24"/>
          <w:szCs w:val="24"/>
          <w:lang w:eastAsia="pl-PL"/>
        </w:rPr>
        <w:t>a)</w:t>
      </w:r>
      <w:r w:rsidRPr="00C0629F">
        <w:rPr>
          <w:rFonts w:eastAsia="Times New Roman"/>
          <w:sz w:val="24"/>
          <w:szCs w:val="24"/>
          <w:lang w:eastAsia="pl-PL"/>
        </w:rPr>
        <w:t>  </w:t>
      </w:r>
      <w:r w:rsidRPr="00201951">
        <w:rPr>
          <w:rFonts w:eastAsia="Times New Roman"/>
          <w:sz w:val="24"/>
          <w:szCs w:val="24"/>
          <w:lang w:eastAsia="pl-PL"/>
        </w:rPr>
        <w:t>o pojemności skokowej silnika do 900 cm</w:t>
      </w:r>
      <w:r w:rsidRPr="00201951">
        <w:rPr>
          <w:rFonts w:eastAsia="Times New Roman"/>
          <w:sz w:val="24"/>
          <w:szCs w:val="24"/>
          <w:vertAlign w:val="superscript"/>
          <w:lang w:eastAsia="pl-PL"/>
        </w:rPr>
        <w:t>3</w:t>
      </w:r>
      <w:r w:rsidRPr="00201951">
        <w:rPr>
          <w:rFonts w:eastAsia="Times New Roman"/>
          <w:sz w:val="24"/>
          <w:szCs w:val="24"/>
          <w:lang w:eastAsia="pl-PL"/>
        </w:rPr>
        <w:t xml:space="preserve"> - 0,5214 zł,</w:t>
      </w:r>
    </w:p>
    <w:p w:rsidR="009E365A" w:rsidRPr="00201951" w:rsidRDefault="009E365A" w:rsidP="009E365A">
      <w:pPr>
        <w:spacing w:after="0" w:line="240" w:lineRule="auto"/>
        <w:ind w:left="426"/>
        <w:rPr>
          <w:rFonts w:eastAsia="Times New Roman"/>
          <w:sz w:val="24"/>
          <w:szCs w:val="24"/>
          <w:lang w:eastAsia="pl-PL"/>
        </w:rPr>
      </w:pPr>
      <w:r w:rsidRPr="00201951">
        <w:rPr>
          <w:rFonts w:eastAsia="Times New Roman"/>
          <w:sz w:val="24"/>
          <w:szCs w:val="24"/>
          <w:lang w:eastAsia="pl-PL"/>
        </w:rPr>
        <w:t>b)</w:t>
      </w:r>
      <w:r w:rsidRPr="00C0629F">
        <w:rPr>
          <w:rFonts w:eastAsia="Times New Roman"/>
          <w:sz w:val="24"/>
          <w:szCs w:val="24"/>
          <w:lang w:eastAsia="pl-PL"/>
        </w:rPr>
        <w:t>  </w:t>
      </w:r>
      <w:r w:rsidRPr="00201951">
        <w:rPr>
          <w:rFonts w:eastAsia="Times New Roman"/>
          <w:sz w:val="24"/>
          <w:szCs w:val="24"/>
          <w:lang w:eastAsia="pl-PL"/>
        </w:rPr>
        <w:t>o pojemności skokowej silnika powyżej 900 cm</w:t>
      </w:r>
      <w:r w:rsidRPr="00201951">
        <w:rPr>
          <w:rFonts w:eastAsia="Times New Roman"/>
          <w:sz w:val="24"/>
          <w:szCs w:val="24"/>
          <w:vertAlign w:val="superscript"/>
          <w:lang w:eastAsia="pl-PL"/>
        </w:rPr>
        <w:t>3</w:t>
      </w:r>
      <w:r w:rsidRPr="00201951">
        <w:rPr>
          <w:rFonts w:eastAsia="Times New Roman"/>
          <w:sz w:val="24"/>
          <w:szCs w:val="24"/>
          <w:lang w:eastAsia="pl-PL"/>
        </w:rPr>
        <w:t xml:space="preserve"> - 0,8358 zł,</w:t>
      </w:r>
    </w:p>
    <w:p w:rsidR="009E365A" w:rsidRPr="00201951" w:rsidRDefault="009E365A" w:rsidP="009E365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C0629F">
        <w:rPr>
          <w:rFonts w:eastAsia="Times New Roman"/>
          <w:sz w:val="24"/>
          <w:szCs w:val="24"/>
          <w:lang w:eastAsia="pl-PL"/>
        </w:rPr>
        <w:t>  </w:t>
      </w:r>
      <w:r w:rsidRPr="00201951">
        <w:rPr>
          <w:rFonts w:eastAsia="Times New Roman"/>
          <w:sz w:val="24"/>
          <w:szCs w:val="24"/>
          <w:lang w:eastAsia="pl-PL"/>
        </w:rPr>
        <w:t>2)</w:t>
      </w:r>
      <w:r w:rsidRPr="00C0629F">
        <w:rPr>
          <w:rFonts w:eastAsia="Times New Roman"/>
          <w:sz w:val="24"/>
          <w:szCs w:val="24"/>
          <w:lang w:eastAsia="pl-PL"/>
        </w:rPr>
        <w:t>   dla motocykla - 0,2302 zł.</w:t>
      </w:r>
    </w:p>
    <w:p w:rsidR="009E365A" w:rsidRPr="00C0629F" w:rsidRDefault="009E365A" w:rsidP="009E365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9E365A" w:rsidRPr="00C0629F" w:rsidRDefault="009E365A" w:rsidP="009E365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0629F">
        <w:rPr>
          <w:rFonts w:eastAsia="Times New Roman"/>
          <w:color w:val="000000"/>
          <w:sz w:val="24"/>
          <w:szCs w:val="24"/>
          <w:lang w:eastAsia="pl-PL"/>
        </w:rPr>
        <w:t xml:space="preserve">Ustalając stawki zwrotu kosztów przejazdu radnego pojazdem samochodowym niebędącym własnością Gminy za 1 km przebiegu w wysokości </w:t>
      </w:r>
      <w:r w:rsidRPr="00C0629F">
        <w:rPr>
          <w:rFonts w:eastAsia="Times New Roman"/>
          <w:b/>
          <w:color w:val="000000"/>
          <w:sz w:val="24"/>
          <w:szCs w:val="24"/>
          <w:lang w:eastAsia="pl-PL"/>
        </w:rPr>
        <w:t>70 %</w:t>
      </w:r>
      <w:r w:rsidRPr="00C0629F">
        <w:rPr>
          <w:rFonts w:eastAsia="Times New Roman"/>
          <w:color w:val="000000"/>
          <w:sz w:val="24"/>
          <w:szCs w:val="24"/>
          <w:lang w:eastAsia="pl-PL"/>
        </w:rPr>
        <w:t xml:space="preserve"> stawek określonych jako maksymalne w ww. rozporządzeniu będą one wynosiły odpowiednio:</w:t>
      </w:r>
    </w:p>
    <w:p w:rsidR="009E365A" w:rsidRPr="00C0629F" w:rsidRDefault="009E365A" w:rsidP="009E365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C0629F">
        <w:rPr>
          <w:rFonts w:cs="Arial"/>
          <w:sz w:val="24"/>
          <w:szCs w:val="24"/>
        </w:rPr>
        <w:t>dla samochodu osobowego:</w:t>
      </w:r>
    </w:p>
    <w:p w:rsidR="009E365A" w:rsidRPr="00C0629F" w:rsidRDefault="009E365A" w:rsidP="009E365A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="Arial"/>
          <w:sz w:val="24"/>
          <w:szCs w:val="24"/>
        </w:rPr>
      </w:pPr>
      <w:r w:rsidRPr="00C0629F">
        <w:rPr>
          <w:rFonts w:cs="Arial"/>
          <w:sz w:val="24"/>
          <w:szCs w:val="24"/>
        </w:rPr>
        <w:t xml:space="preserve">a) o pojemności skokowej silnika </w:t>
      </w:r>
      <w:r w:rsidRPr="00C0629F">
        <w:rPr>
          <w:rFonts w:eastAsia="Calibri-Bold" w:cs="Arial"/>
          <w:sz w:val="24"/>
          <w:szCs w:val="24"/>
        </w:rPr>
        <w:t>do 900 cm</w:t>
      </w:r>
      <w:r w:rsidRPr="00C0629F">
        <w:rPr>
          <w:rFonts w:eastAsia="Calibri-Bold" w:cs="Arial"/>
          <w:sz w:val="24"/>
          <w:szCs w:val="24"/>
          <w:vertAlign w:val="superscript"/>
        </w:rPr>
        <w:t>3</w:t>
      </w:r>
      <w:r w:rsidRPr="00C0629F">
        <w:rPr>
          <w:rFonts w:eastAsia="Calibri-Bold" w:cs="Arial"/>
          <w:sz w:val="24"/>
          <w:szCs w:val="24"/>
        </w:rPr>
        <w:t xml:space="preserve"> </w:t>
      </w:r>
      <w:r w:rsidRPr="00C0629F">
        <w:rPr>
          <w:rFonts w:cs="Arial"/>
          <w:sz w:val="24"/>
          <w:szCs w:val="24"/>
        </w:rPr>
        <w:t xml:space="preserve">– </w:t>
      </w:r>
      <w:r w:rsidRPr="00C0629F">
        <w:rPr>
          <w:rFonts w:cs="Arial"/>
          <w:b/>
          <w:sz w:val="24"/>
          <w:szCs w:val="24"/>
        </w:rPr>
        <w:t xml:space="preserve">0,3650 </w:t>
      </w:r>
      <w:r w:rsidRPr="00C0629F">
        <w:rPr>
          <w:rFonts w:eastAsia="Calibri-Bold" w:cs="Arial"/>
          <w:b/>
          <w:sz w:val="24"/>
          <w:szCs w:val="24"/>
        </w:rPr>
        <w:t>zł</w:t>
      </w:r>
      <w:r w:rsidRPr="00C0629F">
        <w:rPr>
          <w:rFonts w:cs="Arial"/>
          <w:sz w:val="24"/>
          <w:szCs w:val="24"/>
        </w:rPr>
        <w:t>,</w:t>
      </w:r>
    </w:p>
    <w:p w:rsidR="009E365A" w:rsidRPr="00C0629F" w:rsidRDefault="009E365A" w:rsidP="009E365A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C0629F">
        <w:rPr>
          <w:rFonts w:cs="Arial"/>
          <w:sz w:val="24"/>
          <w:szCs w:val="24"/>
        </w:rPr>
        <w:t xml:space="preserve">o pojemności skokowej silnika </w:t>
      </w:r>
      <w:r w:rsidRPr="00C0629F">
        <w:rPr>
          <w:rFonts w:eastAsia="Calibri-Bold" w:cs="Arial"/>
          <w:sz w:val="24"/>
          <w:szCs w:val="24"/>
        </w:rPr>
        <w:t>powyżej 900 cm</w:t>
      </w:r>
      <w:r w:rsidRPr="00C0629F">
        <w:rPr>
          <w:rFonts w:eastAsia="Calibri-Bold" w:cs="Arial"/>
          <w:sz w:val="24"/>
          <w:szCs w:val="24"/>
          <w:vertAlign w:val="superscript"/>
        </w:rPr>
        <w:t>3</w:t>
      </w:r>
      <w:r w:rsidRPr="00C0629F">
        <w:rPr>
          <w:rFonts w:eastAsia="Calibri-Bold" w:cs="Arial"/>
          <w:sz w:val="24"/>
          <w:szCs w:val="24"/>
        </w:rPr>
        <w:t xml:space="preserve"> </w:t>
      </w:r>
      <w:r w:rsidRPr="00C0629F">
        <w:rPr>
          <w:rFonts w:cs="Arial"/>
          <w:sz w:val="24"/>
          <w:szCs w:val="24"/>
        </w:rPr>
        <w:t xml:space="preserve">– </w:t>
      </w:r>
      <w:r w:rsidRPr="00C0629F">
        <w:rPr>
          <w:rFonts w:cs="Arial"/>
          <w:b/>
          <w:sz w:val="24"/>
          <w:szCs w:val="24"/>
        </w:rPr>
        <w:t xml:space="preserve">0,5851 </w:t>
      </w:r>
      <w:r w:rsidRPr="00C0629F">
        <w:rPr>
          <w:rFonts w:eastAsia="Calibri-Bold" w:cs="Arial"/>
          <w:b/>
          <w:sz w:val="24"/>
          <w:szCs w:val="24"/>
        </w:rPr>
        <w:t>zł</w:t>
      </w:r>
      <w:r w:rsidRPr="00C0629F">
        <w:rPr>
          <w:rFonts w:cs="Arial"/>
          <w:sz w:val="24"/>
          <w:szCs w:val="24"/>
        </w:rPr>
        <w:t>,</w:t>
      </w:r>
    </w:p>
    <w:p w:rsidR="009E365A" w:rsidRPr="00C0629F" w:rsidRDefault="009E365A" w:rsidP="009E365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 w:rsidRPr="00C0629F">
        <w:rPr>
          <w:rFonts w:cs="Arial"/>
          <w:sz w:val="24"/>
          <w:szCs w:val="24"/>
        </w:rPr>
        <w:t xml:space="preserve">dla motocykli – </w:t>
      </w:r>
      <w:r w:rsidRPr="00C0629F">
        <w:rPr>
          <w:rFonts w:cs="Arial"/>
          <w:b/>
          <w:sz w:val="24"/>
          <w:szCs w:val="24"/>
        </w:rPr>
        <w:t>0,1611 zł</w:t>
      </w:r>
      <w:r w:rsidRPr="00C0629F">
        <w:rPr>
          <w:rFonts w:cs="Arial"/>
          <w:sz w:val="24"/>
          <w:szCs w:val="24"/>
        </w:rPr>
        <w:t>.</w:t>
      </w:r>
    </w:p>
    <w:p w:rsidR="009E365A" w:rsidRPr="00817CAA" w:rsidRDefault="009E365A" w:rsidP="009E365A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Italic">
    <w:altName w:val="Arial"/>
    <w:charset w:val="EE"/>
    <w:family w:val="swiss"/>
    <w:pitch w:val="default"/>
    <w:sig w:usb0="00000000" w:usb1="00000000" w:usb2="00000000" w:usb3="00000000" w:csb0="00000000" w:csb1="00000000"/>
  </w:font>
  <w:font w:name="Calibri-Bold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A66"/>
    <w:multiLevelType w:val="hybridMultilevel"/>
    <w:tmpl w:val="EDE06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4A5284">
      <w:start w:val="3"/>
      <w:numFmt w:val="bullet"/>
      <w:lvlText w:val="•"/>
      <w:lvlJc w:val="left"/>
      <w:pPr>
        <w:ind w:left="1440" w:hanging="360"/>
      </w:pPr>
      <w:rPr>
        <w:rFonts w:ascii="Calibri" w:eastAsia="SymbolMT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5179"/>
    <w:multiLevelType w:val="hybridMultilevel"/>
    <w:tmpl w:val="8CCCF54C"/>
    <w:lvl w:ilvl="0" w:tplc="36B630E0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365A"/>
    <w:rsid w:val="003C24C8"/>
    <w:rsid w:val="009E365A"/>
    <w:rsid w:val="00F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6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pl/samorzad/akt.php?akt=Dz.U.2001.142.15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2015-01-27T13:57:00Z</dcterms:created>
  <dcterms:modified xsi:type="dcterms:W3CDTF">2015-01-27T13:57:00Z</dcterms:modified>
</cp:coreProperties>
</file>