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18" w:rsidRDefault="002969E9">
      <w:pPr>
        <w:pStyle w:val="Standard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RADA GMINY JEDNOROŻEC</w:t>
      </w:r>
    </w:p>
    <w:p w:rsidR="00472518" w:rsidRDefault="002969E9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# # # # # # # # # # # # # # # # # # # # # # # # # # # # # # # # # # # # # # # # # # # # # # #</w:t>
      </w: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32"/>
          <w:szCs w:val="32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32"/>
          <w:szCs w:val="32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32"/>
          <w:szCs w:val="32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32"/>
          <w:szCs w:val="32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32"/>
          <w:szCs w:val="32"/>
        </w:rPr>
      </w:pP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32"/>
          <w:szCs w:val="32"/>
        </w:rPr>
      </w:pPr>
    </w:p>
    <w:p w:rsidR="00472518" w:rsidRDefault="00472518">
      <w:pPr>
        <w:pStyle w:val="Standard"/>
        <w:spacing w:line="240" w:lineRule="auto"/>
        <w:ind w:left="0" w:firstLine="0"/>
        <w:jc w:val="center"/>
        <w:rPr>
          <w:rFonts w:ascii="Calibri" w:hAnsi="Calibri"/>
          <w:b/>
          <w:sz w:val="32"/>
          <w:szCs w:val="32"/>
        </w:rPr>
      </w:pPr>
    </w:p>
    <w:p w:rsidR="00472518" w:rsidRDefault="002969E9">
      <w:pPr>
        <w:pStyle w:val="Standard"/>
        <w:spacing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 R O T O K Ó Ł</w:t>
      </w:r>
    </w:p>
    <w:p w:rsidR="00472518" w:rsidRDefault="00472518">
      <w:pPr>
        <w:pStyle w:val="Standard"/>
        <w:spacing w:line="240" w:lineRule="auto"/>
        <w:jc w:val="center"/>
        <w:rPr>
          <w:rFonts w:ascii="Calibri" w:hAnsi="Calibri"/>
          <w:b/>
          <w:sz w:val="30"/>
          <w:szCs w:val="30"/>
        </w:rPr>
      </w:pPr>
    </w:p>
    <w:p w:rsidR="00472518" w:rsidRDefault="002969E9">
      <w:pPr>
        <w:pStyle w:val="Standard"/>
        <w:spacing w:line="276" w:lineRule="auto"/>
        <w:ind w:left="0" w:firstLine="0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Z JEDENASTEJ ZWYCZAJNEJ SESJI RADY GMINY JEDNOROŻEC </w:t>
      </w:r>
      <w:r>
        <w:rPr>
          <w:rFonts w:ascii="Calibri" w:hAnsi="Calibri"/>
          <w:b/>
          <w:sz w:val="26"/>
          <w:szCs w:val="26"/>
        </w:rPr>
        <w:br/>
        <w:t>odbytej w dniu 27 sierpnia 2015 r.</w:t>
      </w: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47251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472518" w:rsidRDefault="002969E9">
      <w:pPr>
        <w:pStyle w:val="Standard"/>
        <w:spacing w:line="240" w:lineRule="auto"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# # # # # # # # # # # # # # # # # # # # # # # # # # # # # # # # # # # # # # # # # # # # # # #</w:t>
      </w:r>
    </w:p>
    <w:p w:rsidR="00472518" w:rsidRDefault="002969E9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Jednorożec, dnia 27 sierpnia 2015 r.</w:t>
      </w:r>
    </w:p>
    <w:p w:rsidR="00472518" w:rsidRDefault="002969E9">
      <w:pPr>
        <w:pStyle w:val="Standard"/>
        <w:ind w:left="0" w:firstLine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PROTOKÓŁ Nr XI/2015</w:t>
      </w:r>
    </w:p>
    <w:p w:rsidR="00472518" w:rsidRDefault="002969E9">
      <w:pPr>
        <w:pStyle w:val="Standard"/>
        <w:spacing w:line="276" w:lineRule="auto"/>
        <w:ind w:left="0" w:firstLine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 JEDENASTEJ ZWYCZAJNEJ SESJI RADY GMINY JEDNOROŻEC </w:t>
      </w:r>
      <w:r>
        <w:rPr>
          <w:rFonts w:ascii="Calibri" w:hAnsi="Calibri"/>
          <w:b/>
          <w:sz w:val="22"/>
          <w:szCs w:val="22"/>
        </w:rPr>
        <w:br/>
        <w:t>ODBYTEJ W DNIU 27 SIERPNIA 2015 r.</w:t>
      </w:r>
    </w:p>
    <w:p w:rsidR="00472518" w:rsidRDefault="00472518">
      <w:pPr>
        <w:pStyle w:val="Standard"/>
        <w:spacing w:line="276" w:lineRule="auto"/>
        <w:ind w:left="0" w:firstLine="0"/>
        <w:jc w:val="center"/>
        <w:rPr>
          <w:rFonts w:ascii="Calibri" w:hAnsi="Calibri"/>
          <w:b/>
          <w:sz w:val="22"/>
          <w:szCs w:val="22"/>
        </w:rPr>
      </w:pPr>
    </w:p>
    <w:p w:rsidR="00472518" w:rsidRDefault="002969E9">
      <w:pPr>
        <w:pStyle w:val="NormalnyWeb"/>
        <w:shd w:val="clear" w:color="auto" w:fill="FFFFFF"/>
        <w:spacing w:line="240" w:lineRule="atLeast"/>
      </w:pPr>
      <w:r>
        <w:rPr>
          <w:rStyle w:val="Pogrubienie"/>
          <w:rFonts w:ascii="Calibri" w:hAnsi="Calibri" w:cs="Calibri"/>
          <w:sz w:val="22"/>
          <w:szCs w:val="22"/>
        </w:rPr>
        <w:t>Ad. 1 Otwarcie sesji i stwierdzenie kworum.</w:t>
      </w:r>
    </w:p>
    <w:p w:rsidR="00472518" w:rsidRDefault="002969E9">
      <w:pPr>
        <w:pStyle w:val="Standard"/>
        <w:spacing w:line="240" w:lineRule="auto"/>
        <w:ind w:left="30" w:hanging="30"/>
      </w:pPr>
      <w:r>
        <w:rPr>
          <w:rFonts w:ascii="Calibri" w:hAnsi="Calibri"/>
          <w:sz w:val="22"/>
          <w:szCs w:val="22"/>
        </w:rPr>
        <w:t>Obrady rozpoczęto o godzinie 12</w:t>
      </w:r>
      <w:r>
        <w:rPr>
          <w:rFonts w:ascii="Calibri" w:hAnsi="Calibri"/>
          <w:sz w:val="22"/>
          <w:szCs w:val="22"/>
          <w:vertAlign w:val="superscript"/>
        </w:rPr>
        <w:t>00</w:t>
      </w:r>
      <w:r>
        <w:rPr>
          <w:rFonts w:ascii="Calibri" w:hAnsi="Calibri"/>
          <w:sz w:val="22"/>
          <w:szCs w:val="22"/>
        </w:rPr>
        <w:t xml:space="preserve"> w sali konferencyjnej Urzędu Gminy. Obradom przewodniczył                Pan Janusz </w:t>
      </w:r>
      <w:proofErr w:type="spellStart"/>
      <w:r>
        <w:rPr>
          <w:rFonts w:ascii="Calibri" w:hAnsi="Calibri"/>
          <w:sz w:val="22"/>
          <w:szCs w:val="22"/>
        </w:rPr>
        <w:t>Mizerek</w:t>
      </w:r>
      <w:proofErr w:type="spellEnd"/>
      <w:r>
        <w:rPr>
          <w:rFonts w:ascii="Calibri" w:hAnsi="Calibri"/>
          <w:sz w:val="22"/>
          <w:szCs w:val="22"/>
        </w:rPr>
        <w:t xml:space="preserve"> – Przewodniczący Rady Gminy Jednorożec.</w:t>
      </w:r>
    </w:p>
    <w:p w:rsidR="00472518" w:rsidRDefault="002969E9">
      <w:pPr>
        <w:pStyle w:val="Standard"/>
        <w:tabs>
          <w:tab w:val="left" w:pos="-60"/>
        </w:tabs>
        <w:spacing w:line="240" w:lineRule="auto"/>
        <w:ind w:left="30" w:hanging="30"/>
      </w:pPr>
      <w:r>
        <w:rPr>
          <w:rFonts w:ascii="Calibri" w:hAnsi="Calibri"/>
          <w:sz w:val="22"/>
          <w:szCs w:val="22"/>
        </w:rPr>
        <w:t xml:space="preserve">W obradach uczestniczą radni Rady Gminy Jednorożec, sołtysi sołectw Gminy Jednorożec                            oraz zaproszeni goście zgodnie z załączonymi listami obecności. Przewodniczący obrad dokonał otwarcia XI zwyczajnej sesji Rady Gminy Jednorożec serdecznie witając radnych Rady Gminy Jednorożec, sołtysów sołectw Gminy Jednorożec, zaproszonych gości, mieszkańców gminy.                      </w:t>
      </w:r>
    </w:p>
    <w:p w:rsidR="00472518" w:rsidRDefault="002969E9">
      <w:pPr>
        <w:pStyle w:val="Standard"/>
        <w:tabs>
          <w:tab w:val="left" w:pos="-90"/>
        </w:tabs>
        <w:spacing w:line="240" w:lineRule="auto"/>
        <w:ind w:left="0" w:firstLine="0"/>
      </w:pPr>
      <w:r>
        <w:rPr>
          <w:rFonts w:ascii="Calibri" w:hAnsi="Calibri"/>
          <w:sz w:val="22"/>
          <w:szCs w:val="22"/>
        </w:rPr>
        <w:t>Przewodniczący obrad na podstawie załączonej listy obecności stwierdził prawomocność obrad.                  N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a stan 15 radnych obecnych na posiedzeniu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13. Nieobecni radni: Pani Hanna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pl-PL"/>
        </w:rPr>
        <w:t>Ogonowska-Berk</w:t>
      </w:r>
      <w:proofErr w:type="spellEnd"/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, Jadwiga Szwarc. </w:t>
      </w:r>
      <w:r>
        <w:rPr>
          <w:rFonts w:ascii="Calibri" w:hAnsi="Calibri" w:cs="Calibri"/>
          <w:sz w:val="22"/>
          <w:szCs w:val="22"/>
        </w:rPr>
        <w:t xml:space="preserve"> Lista obecności stanowi </w:t>
      </w:r>
      <w:r>
        <w:rPr>
          <w:rStyle w:val="Pogrubienie"/>
          <w:rFonts w:ascii="Calibri" w:hAnsi="Calibri" w:cs="Calibri"/>
          <w:sz w:val="22"/>
          <w:szCs w:val="22"/>
        </w:rPr>
        <w:t>załącznik Nr 1</w:t>
      </w:r>
      <w:r>
        <w:rPr>
          <w:rFonts w:ascii="Calibri" w:hAnsi="Calibri" w:cs="Calibri"/>
          <w:sz w:val="22"/>
          <w:szCs w:val="22"/>
        </w:rPr>
        <w:t xml:space="preserve"> do protokołu.</w:t>
      </w:r>
    </w:p>
    <w:p w:rsidR="00472518" w:rsidRDefault="00472518">
      <w:pPr>
        <w:pStyle w:val="Standard"/>
        <w:spacing w:line="240" w:lineRule="auto"/>
        <w:ind w:left="30" w:firstLine="0"/>
        <w:rPr>
          <w:rFonts w:ascii="Calibri" w:hAnsi="Calibri"/>
          <w:sz w:val="22"/>
          <w:szCs w:val="22"/>
        </w:rPr>
      </w:pPr>
    </w:p>
    <w:p w:rsidR="00472518" w:rsidRDefault="002969E9">
      <w:pPr>
        <w:pStyle w:val="NormalnyWeb"/>
        <w:shd w:val="clear" w:color="auto" w:fill="FFFFFF"/>
        <w:spacing w:line="240" w:lineRule="atLeast"/>
      </w:pPr>
      <w:r>
        <w:rPr>
          <w:rStyle w:val="Pogrubienie"/>
          <w:rFonts w:ascii="Calibri" w:hAnsi="Calibri" w:cs="Calibri"/>
          <w:sz w:val="22"/>
          <w:szCs w:val="22"/>
        </w:rPr>
        <w:t>Ad. 2 Przyjęcie porządku obrad.</w:t>
      </w:r>
    </w:p>
    <w:p w:rsidR="00472518" w:rsidRDefault="002969E9">
      <w:pPr>
        <w:pStyle w:val="Standard"/>
        <w:spacing w:before="57" w:line="240" w:lineRule="auto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Przewodniczący obrad odczytał porządek obrad sesji, który przedstawiał się następująco:</w:t>
      </w:r>
    </w:p>
    <w:p w:rsidR="00472518" w:rsidRDefault="002969E9">
      <w:pPr>
        <w:pStyle w:val="Textbody"/>
        <w:widowControl w:val="0"/>
        <w:numPr>
          <w:ilvl w:val="0"/>
          <w:numId w:val="14"/>
        </w:numPr>
        <w:spacing w:before="113" w:after="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Otwarcie sesji i stwierdzenie prawomocności obrad;</w:t>
      </w:r>
    </w:p>
    <w:p w:rsidR="00472518" w:rsidRDefault="002969E9">
      <w:pPr>
        <w:pStyle w:val="Textbody"/>
        <w:widowControl w:val="0"/>
        <w:numPr>
          <w:ilvl w:val="0"/>
          <w:numId w:val="13"/>
        </w:numPr>
        <w:spacing w:after="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Przyjęcie porządku obrad;</w:t>
      </w:r>
    </w:p>
    <w:p w:rsidR="00472518" w:rsidRDefault="002969E9">
      <w:pPr>
        <w:pStyle w:val="Textbody"/>
        <w:widowControl w:val="0"/>
        <w:numPr>
          <w:ilvl w:val="0"/>
          <w:numId w:val="13"/>
        </w:numPr>
        <w:spacing w:after="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Przyjęcie protokołu z obrad poprzedniej sesji;</w:t>
      </w:r>
    </w:p>
    <w:p w:rsidR="00472518" w:rsidRDefault="002969E9">
      <w:pPr>
        <w:pStyle w:val="Textbody"/>
        <w:widowControl w:val="0"/>
        <w:numPr>
          <w:ilvl w:val="0"/>
          <w:numId w:val="13"/>
        </w:numPr>
        <w:spacing w:after="0"/>
        <w:textAlignment w:val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Rozpatrzenie i podjęcie uchwał w sprawie:</w:t>
      </w:r>
    </w:p>
    <w:p w:rsidR="00472518" w:rsidRDefault="002969E9">
      <w:pPr>
        <w:pStyle w:val="Standard"/>
        <w:tabs>
          <w:tab w:val="left" w:pos="75"/>
          <w:tab w:val="left" w:pos="180"/>
          <w:tab w:val="left" w:pos="330"/>
        </w:tabs>
        <w:spacing w:before="113" w:after="113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4.1. zmiany Uchwały Nr III/11/2014 Rady Gminy Jednorożec z dnia 23 grudnia 2014 r. w sprawie Wieloletniej Prognozy Finansowej Gminy Jednorożec na lata 2015-2026;</w:t>
      </w:r>
    </w:p>
    <w:p w:rsidR="00472518" w:rsidRDefault="002969E9">
      <w:pPr>
        <w:pStyle w:val="Standard"/>
        <w:spacing w:before="113" w:after="113" w:line="240" w:lineRule="auto"/>
        <w:ind w:firstLine="8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4.2. zmiany Uchwały Nr III/12/2014 Rady Gminy Jednorożec z dnia 23 grudnia 2014 roku                          w sprawie uchwalenia uchwały budżetowej Gminy Jednorożec na 2015 rok;</w:t>
      </w:r>
    </w:p>
    <w:p w:rsidR="00472518" w:rsidRDefault="002969E9">
      <w:pPr>
        <w:pStyle w:val="Standard"/>
        <w:spacing w:before="113" w:after="113" w:line="240" w:lineRule="auto"/>
        <w:ind w:firstLine="48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4.3. w sprawie określenia zakresu i formy informacji o przebiegu wykonania budżetu Gminy Jednorożec za </w:t>
      </w:r>
      <w:proofErr w:type="spellStart"/>
      <w:r>
        <w:rPr>
          <w:rFonts w:ascii="Calibri" w:hAnsi="Calibri"/>
          <w:sz w:val="22"/>
          <w:szCs w:val="22"/>
        </w:rPr>
        <w:t>I-sze</w:t>
      </w:r>
      <w:proofErr w:type="spellEnd"/>
      <w:r>
        <w:rPr>
          <w:rFonts w:ascii="Calibri" w:hAnsi="Calibri"/>
          <w:sz w:val="22"/>
          <w:szCs w:val="22"/>
        </w:rPr>
        <w:t xml:space="preserve"> półrocze oraz o przebiegu wykonania planu finansowego Gminnej Biblioteki Publicznej w Jednorożcu z filiami;</w:t>
      </w:r>
    </w:p>
    <w:p w:rsidR="00472518" w:rsidRDefault="002969E9">
      <w:pPr>
        <w:pStyle w:val="Standard"/>
        <w:tabs>
          <w:tab w:val="left" w:pos="75"/>
          <w:tab w:val="left" w:pos="180"/>
          <w:tab w:val="left" w:pos="330"/>
          <w:tab w:val="left" w:pos="552"/>
        </w:tabs>
        <w:spacing w:before="113" w:after="113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4.4. zarządzenia wyborów uzupełniających sołtysa sołectwa Parciaki.</w:t>
      </w:r>
    </w:p>
    <w:p w:rsidR="00472518" w:rsidRDefault="002969E9">
      <w:pPr>
        <w:pStyle w:val="Standard"/>
        <w:spacing w:before="113"/>
        <w:ind w:left="0" w:firstLine="0"/>
      </w:pPr>
      <w:r>
        <w:rPr>
          <w:rFonts w:ascii="Calibri" w:hAnsi="Calibri"/>
          <w:sz w:val="22"/>
          <w:szCs w:val="22"/>
        </w:rPr>
        <w:t>5.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Interpelacje i zapytania Radnych;</w:t>
      </w:r>
    </w:p>
    <w:p w:rsidR="00472518" w:rsidRDefault="002969E9">
      <w:pPr>
        <w:pStyle w:val="Standard"/>
        <w:ind w:left="33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Wolne wnioski i informacje;</w:t>
      </w:r>
    </w:p>
    <w:p w:rsidR="00472518" w:rsidRDefault="002969E9">
      <w:pPr>
        <w:pStyle w:val="Standard"/>
        <w:ind w:left="33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Zakończenie sesji.</w:t>
      </w:r>
    </w:p>
    <w:p w:rsidR="00472518" w:rsidRDefault="002969E9">
      <w:pPr>
        <w:pStyle w:val="NormalnyWeb"/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Przewodniczący obrad zapytał, czy są uwagi lub inne propozycje do przedstawionego porządku                       obrad. Uwag i innych propozycji nie zgłoszono.</w:t>
      </w:r>
    </w:p>
    <w:p w:rsidR="00472518" w:rsidRDefault="002969E9">
      <w:pPr>
        <w:pStyle w:val="NormalnyWeb"/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Przewodniczący obrad przeprowadził głosowanie nad przyjęciem porząd</w:t>
      </w:r>
      <w:r>
        <w:rPr>
          <w:rFonts w:ascii="Calibri" w:hAnsi="Calibri" w:cs="Calibri"/>
          <w:color w:val="000000"/>
          <w:sz w:val="22"/>
          <w:szCs w:val="22"/>
        </w:rPr>
        <w:t>ku obrad.</w:t>
      </w:r>
    </w:p>
    <w:p w:rsidR="00472518" w:rsidRDefault="002969E9">
      <w:pPr>
        <w:pStyle w:val="Standard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jawnym głosowaniu za przyjęciem  porządku obrad głosowało 13 radnych.</w:t>
      </w:r>
    </w:p>
    <w:p w:rsidR="00472518" w:rsidRDefault="002969E9">
      <w:pPr>
        <w:pStyle w:val="Standard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Rada Gminy głosami 13 -za, przeciw -0, wstrzymujących się -0 przyjęła nowy porządek obrad.</w:t>
      </w:r>
    </w:p>
    <w:p w:rsidR="00472518" w:rsidRDefault="002969E9">
      <w:pPr>
        <w:pStyle w:val="Standard"/>
        <w:spacing w:line="240" w:lineRule="auto"/>
        <w:ind w:left="0" w:firstLine="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:rsidR="00472518" w:rsidRDefault="002969E9">
      <w:pPr>
        <w:pStyle w:val="Standard"/>
        <w:spacing w:line="240" w:lineRule="auto"/>
        <w:ind w:left="0" w:firstLine="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Przewodniczący obrad stwierdził prawomocność obrad.</w:t>
      </w:r>
    </w:p>
    <w:p w:rsidR="00472518" w:rsidRDefault="00472518">
      <w:pPr>
        <w:pStyle w:val="Standard"/>
        <w:spacing w:line="240" w:lineRule="auto"/>
        <w:ind w:left="0" w:firstLine="0"/>
        <w:rPr>
          <w:rFonts w:ascii="Calibri" w:hAnsi="Calibri"/>
          <w:sz w:val="22"/>
          <w:szCs w:val="22"/>
        </w:rPr>
      </w:pP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hAnsi="Calibri"/>
          <w:b/>
          <w:bCs/>
          <w:sz w:val="22"/>
          <w:szCs w:val="22"/>
        </w:rPr>
        <w:t>Ad. 3  Przyjęcie protokołu z obrad I</w:t>
      </w:r>
      <w:r>
        <w:rPr>
          <w:rStyle w:val="Pogrubienie"/>
          <w:rFonts w:ascii="Tahoma" w:hAnsi="Tahoma" w:cs="Tahoma"/>
          <w:sz w:val="18"/>
          <w:szCs w:val="18"/>
        </w:rPr>
        <w:t>X Sesji Rady Gminy</w:t>
      </w:r>
      <w:r>
        <w:rPr>
          <w:rFonts w:ascii="Calibri" w:hAnsi="Calibri"/>
          <w:b/>
          <w:bCs/>
          <w:sz w:val="22"/>
          <w:szCs w:val="22"/>
        </w:rPr>
        <w:t xml:space="preserve"> Jednorożec;</w:t>
      </w: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hAnsi="Calibri"/>
          <w:sz w:val="22"/>
          <w:szCs w:val="22"/>
        </w:rPr>
        <w:lastRenderedPageBreak/>
        <w:t xml:space="preserve">Przewodniczący obrad oznajmił, iż zwyczajem jest, że protokół z poprzedniej sesji Rady Gminy                  jest dostępny do wglądu u pracownika merytorycznego zajmującego stanowisko ds. Organizacyjnych, Obsługi Rady i Kadr oraz na stronie internetowej </w:t>
      </w:r>
      <w:hyperlink r:id="rId7" w:history="1">
        <w:r>
          <w:rPr>
            <w:rFonts w:ascii="Calibri" w:hAnsi="Calibri"/>
            <w:sz w:val="22"/>
            <w:szCs w:val="22"/>
          </w:rPr>
          <w:t>www.bip.jednorozec.pl</w:t>
        </w:r>
      </w:hyperlink>
      <w:r>
        <w:rPr>
          <w:rFonts w:ascii="Calibri" w:hAnsi="Calibri"/>
          <w:sz w:val="22"/>
          <w:szCs w:val="22"/>
        </w:rPr>
        <w:t xml:space="preserve">. Czy ktoś z Państwa ma jakieś uwagi do protokołu z poprzedniej sesji? Jeśli nie ma, czy jesteście Państwo za przyjęciem protokołu bez odczytywania.  W jawnym głosowaniu za przyjęciem protokołu z X zwyczajnej sesji Rady Gminy Jednorożec bez odczytywania głosowało 13 radnych jednogłośnie na stan prawny Rady Gminy                      </w:t>
      </w:r>
      <w:r>
        <w:rPr>
          <w:rFonts w:ascii="Calibri" w:hAnsi="Calibri"/>
          <w:color w:val="000000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radnych, znajdujących się w sali obrad w chwili głosowania.</w:t>
      </w:r>
    </w:p>
    <w:p w:rsidR="00472518" w:rsidRDefault="002969E9">
      <w:pPr>
        <w:pStyle w:val="Textbody"/>
        <w:widowControl w:val="0"/>
        <w:spacing w:before="113" w:after="0"/>
        <w:ind w:left="0" w:firstLine="0"/>
        <w:textAlignment w:val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Ad. 4 Rozpatrzenie i podjęcie uchwał w sprawie:</w:t>
      </w:r>
    </w:p>
    <w:p w:rsidR="00472518" w:rsidRDefault="002969E9">
      <w:pPr>
        <w:pStyle w:val="Textbody"/>
        <w:spacing w:before="57" w:after="0"/>
        <w:ind w:left="735"/>
      </w:pPr>
      <w:r>
        <w:rPr>
          <w:rFonts w:ascii="Calibri" w:hAnsi="Calibri"/>
          <w:b/>
          <w:bCs/>
          <w:sz w:val="22"/>
          <w:szCs w:val="22"/>
        </w:rPr>
        <w:t>4.1. zmiany Uchwały Nr III/11/2014 Rady Gminy Jednorożec z dnia 23 grudnia 2014 r. w sprawie Wieloletniej Prognozy Finansowej Gminy Jednorożec na lata 2015-2026;</w:t>
      </w:r>
    </w:p>
    <w:p w:rsidR="00472518" w:rsidRDefault="002969E9">
      <w:pPr>
        <w:pStyle w:val="Standard"/>
        <w:spacing w:before="57"/>
        <w:ind w:left="45" w:hanging="3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Pani Magdalena Kucińska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dokonała objaśnień do Wieloletniej Prognozy Finansowej Gminy Jednorożec na lata 2015-2026 informując, iż dochody ogółem kształtują się na poziomie 33.046.465,37 zł, wydatki ogółem – 35.562.065,48 zł, przychody w kwocie 4.428.627,48 zł, rozchody               w kwocie 1.913.027,37 zł. Planowana łączna kwota spłaty zobowiązań w 2015 r. wynosi 6,94 %,               przy dopuszczalnej spłacie 10,03 %. Deficyt budżetu gminy zostanie sfinansowany z zaciągniętej pożyczki w Banku Gospodarstwa Krajowego w Warszawie oraz z emisji obligacji komunalnych. Przedsięwzięcia roku 2015 – wydatki bieżące, tj. zakup i dostawa oleju napędowego oraz opałowego. Wydatki majątkowe, tj. rozbudowa remizy strażackiej w Jednorożcu z przeznaczeniem na działalność kulturalną, przebudowa budynku przedszkola w Jednorożcu. </w:t>
      </w:r>
      <w:r>
        <w:rPr>
          <w:rFonts w:ascii="Calibri" w:hAnsi="Calibri"/>
          <w:sz w:val="22"/>
          <w:szCs w:val="22"/>
        </w:rPr>
        <w:t>Następnie Pani Magdalena Kucińska odczytała projekt uchwały.</w:t>
      </w:r>
    </w:p>
    <w:p w:rsidR="00472518" w:rsidRDefault="002969E9">
      <w:pPr>
        <w:pStyle w:val="Textbody"/>
        <w:spacing w:before="57" w:after="0"/>
        <w:ind w:left="0" w:firstLine="0"/>
      </w:pPr>
      <w:r>
        <w:rPr>
          <w:rFonts w:ascii="Calibri" w:hAnsi="Calibri"/>
          <w:b/>
          <w:bCs/>
          <w:sz w:val="22"/>
          <w:szCs w:val="22"/>
        </w:rPr>
        <w:t>Przewodniczący obrad</w:t>
      </w:r>
      <w:r>
        <w:rPr>
          <w:rFonts w:ascii="Calibri" w:hAnsi="Calibri"/>
          <w:sz w:val="22"/>
          <w:szCs w:val="22"/>
        </w:rPr>
        <w:t xml:space="preserve"> – dziękuję Pani, czy ktoś z Państwa Radnych chciałby się ustosunkować                  do odczytanego projektu uchwały.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Wobec braku dyskusji Przewodniczący Rady poddał                                 pod głosowanie projekt uchwały. Rada Gminy Jednorożec na stan prawny 13 radnych, głosami 13 -za, przeciwnych -0, wstrzymujących -0 podjęła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Uchwałę Nr XI/58/2015 w sprawie </w:t>
      </w:r>
      <w:r>
        <w:rPr>
          <w:rFonts w:ascii="Calibri" w:hAnsi="Calibri"/>
          <w:b/>
          <w:sz w:val="22"/>
          <w:szCs w:val="22"/>
        </w:rPr>
        <w:t>z</w:t>
      </w:r>
      <w:r>
        <w:rPr>
          <w:rFonts w:ascii="Calibri" w:hAnsi="Calibri"/>
          <w:b/>
          <w:bCs/>
          <w:sz w:val="22"/>
          <w:szCs w:val="22"/>
        </w:rPr>
        <w:t>miany Uchwały                  Nr III/11/2014 Rady Gminy Jednorożec z dnia 23 grudnia 2014 r. w sprawie Wieloletniej Prognozy Finansowej Gminy Jednorożec na lata 2015-2026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/uchwała stanowi załącznik  do protokołu/.</w:t>
      </w:r>
    </w:p>
    <w:p w:rsidR="00472518" w:rsidRDefault="002969E9">
      <w:pPr>
        <w:pStyle w:val="Textbody"/>
        <w:spacing w:after="0"/>
        <w:ind w:left="0" w:firstLine="0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Przewodniczący obrad stwierdził Uchwałę za prawomocną.</w:t>
      </w:r>
    </w:p>
    <w:p w:rsidR="00472518" w:rsidRDefault="002969E9">
      <w:pPr>
        <w:pStyle w:val="Standard"/>
        <w:tabs>
          <w:tab w:val="left" w:pos="75"/>
          <w:tab w:val="left" w:pos="180"/>
          <w:tab w:val="left" w:pos="360"/>
          <w:tab w:val="left" w:pos="435"/>
        </w:tabs>
        <w:spacing w:before="113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   4.2. z</w:t>
      </w:r>
      <w:r>
        <w:rPr>
          <w:rFonts w:ascii="Calibri" w:hAnsi="Calibri"/>
          <w:b/>
          <w:bCs/>
          <w:sz w:val="22"/>
          <w:szCs w:val="22"/>
        </w:rPr>
        <w:t>miany Uchwały Nr III/12/2014 Rady Gminy Jednorożec z dnia 23 grudnia 2014 roku                          w sprawie uchwalenia uchwały budżetowej Gminy Jednorożec na 2015 rok;</w:t>
      </w:r>
    </w:p>
    <w:p w:rsidR="00472518" w:rsidRDefault="002969E9">
      <w:pPr>
        <w:pStyle w:val="Textbody"/>
        <w:spacing w:before="113" w:after="0" w:line="276" w:lineRule="auto"/>
        <w:ind w:left="0" w:firstLine="0"/>
      </w:pPr>
      <w:r>
        <w:rPr>
          <w:rFonts w:eastAsia="Times New Roman" w:cs="Times New Roman"/>
          <w:color w:val="000000"/>
        </w:rPr>
        <w:t xml:space="preserve">Projekt zmiany budżetu Gminy na 2015 r. przedstawiła, a następnie odczytała </w:t>
      </w:r>
      <w:r>
        <w:rPr>
          <w:b/>
          <w:bCs/>
          <w:u w:val="single"/>
        </w:rPr>
        <w:t>Pani Magdalena Kucińska – Skarbnik Gminy</w:t>
      </w:r>
      <w:r>
        <w:rPr>
          <w:rFonts w:eastAsia="Times New Roman" w:cs="Times New Roman"/>
          <w:b/>
          <w:bCs/>
          <w:color w:val="000000"/>
        </w:rPr>
        <w:t>.</w:t>
      </w:r>
    </w:p>
    <w:p w:rsidR="00472518" w:rsidRDefault="002969E9">
      <w:pPr>
        <w:pStyle w:val="Textbody"/>
        <w:spacing w:before="57" w:after="0"/>
        <w:ind w:left="0" w:firstLine="0"/>
      </w:pPr>
      <w:r>
        <w:rPr>
          <w:rFonts w:ascii="Calibri" w:hAnsi="Calibri"/>
          <w:b/>
          <w:bCs/>
          <w:sz w:val="22"/>
          <w:szCs w:val="22"/>
        </w:rPr>
        <w:t>Przewodniczący obrad</w:t>
      </w:r>
      <w:r>
        <w:rPr>
          <w:rFonts w:ascii="Calibri" w:hAnsi="Calibri"/>
          <w:sz w:val="22"/>
          <w:szCs w:val="22"/>
        </w:rPr>
        <w:t xml:space="preserve"> – dziękuję Pani, czy ktoś z Państwa Radnych chciałby się ustosunkować                  do odczytanego projektu uchwały?</w:t>
      </w:r>
    </w:p>
    <w:p w:rsidR="00472518" w:rsidRDefault="002969E9">
      <w:pPr>
        <w:pStyle w:val="Textbody"/>
        <w:spacing w:before="57" w:after="0"/>
        <w:ind w:left="0" w:firstLine="0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lastRenderedPageBreak/>
        <w:t xml:space="preserve">Wobec braku dyskusji Przewodniczący Rady poddał pod głosowanie projekt uchwały. Rada Gminy Jednorożec na stan prawny 13 radnych, głosami 13 -za, przeciwnych -0, wstrzymujących -0 podjęła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Uchwałę Nr XI/59/2015 w sprawie zmiany Uchwały Nr III/12/2014 Rady Gminy Jednorożec z dnia 23 grudnia 2014 roku w sprawie uchwalenia uchwały budżetowej Gminy Jednorożec na 2015 rok;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/uchwała stanowi załącznik  do protokołu/.</w:t>
      </w: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Przewodniczący obrad stwierdził Uchwałę za prawomocną.</w:t>
      </w:r>
    </w:p>
    <w:p w:rsidR="00472518" w:rsidRDefault="002969E9">
      <w:pPr>
        <w:pStyle w:val="Textbody"/>
        <w:spacing w:before="170" w:after="0"/>
        <w:ind w:left="735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4.3. w sprawie określenia zakresu i formy informacji o przebiegu wykonania budżetu Gminy Jednorożec za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I-sze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półrocze oraz o przebiegu wykonania planu finansowego Gminnej Biblioteki Publicznej w Jednorożcu z filiami;</w:t>
      </w:r>
    </w:p>
    <w:p w:rsidR="00472518" w:rsidRDefault="002969E9">
      <w:pPr>
        <w:pStyle w:val="Textbody"/>
        <w:spacing w:before="113" w:after="0"/>
        <w:ind w:left="0" w:firstLine="0"/>
      </w:pPr>
      <w:r>
        <w:t xml:space="preserve">Przewodniczący obrad udzielił głosu </w:t>
      </w:r>
      <w:r>
        <w:rPr>
          <w:b/>
          <w:bCs/>
          <w:u w:val="single"/>
        </w:rPr>
        <w:t>Pani Magdalenie Kucińskiej – Skarbnik Gminy</w:t>
      </w:r>
      <w:r>
        <w:t>, która oznajmiła, iż do końca sierpnia br. należy przedstawić Regionalnej Izbie Obrachunkowej wykonanie budżetu                        za I półrocze. W Uchwale podjętej w 2010 r. w  sprawie określenia zakresu i formy informacji                          o przebiegu wykonania budżetu Gminy Jednorożec za I półrocze widniał zapis o Gminnym Zespole Kultury i Sportu, który obecnie już nie funkcjonuje, w związku z czym taki zapis należy wykreślić. Następnie odczytano projekt uchwały.</w:t>
      </w: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Wobec braku dyskusji Przewodniczący Rady poddał pod głosowanie projekt uchwały. Rada Gminy Jednorożec na stan prawny 13 radnych, głosami 13-za, przeciwnych -0, wstrzymujących -0 podjęła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Uchwałę Nr XI/60/2015 w sprawie określenia zakresu i formy informacji o przebiegu wykonania budżetu Gminy Jednorożec za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I-sze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półrocze oraz o przebiegu wykonania planu finansowego Gminnej Biblioteki Publicznej w Jednorożcu z filiami;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/uchwała stanowi załącznik  do protokołu/.</w:t>
      </w: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Przewodniczący obrad stwierdził Uchwałę za prawomocną.</w:t>
      </w:r>
    </w:p>
    <w:p w:rsidR="00472518" w:rsidRDefault="002969E9">
      <w:pPr>
        <w:pStyle w:val="Textbody"/>
        <w:spacing w:before="113" w:after="0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           4.4. zarządzenia wyborów uzupełniających sołtysa sołectwa Parciaki.</w:t>
      </w:r>
    </w:p>
    <w:p w:rsidR="00472518" w:rsidRDefault="002969E9">
      <w:pPr>
        <w:pStyle w:val="Textbody"/>
        <w:spacing w:before="113" w:after="0"/>
        <w:ind w:left="0" w:firstLine="0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Przewodniczący obrad udzielił głosu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 xml:space="preserve">Pani Marcie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Piotrak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, która omówiła projekt uchwały                             oraz poinformowała Radnych, iż w dniu 16 lipca 2015 r. Pan Stanisław Zapadka złożył pisemną rezygnację z pełnienia funkcji sołtysa wsi Parciaki. Złożenie rezygnacji jest równoznaczne                                  z zarządzeniem przez Radę Gminy wyborów uzupełniających. Wybory powinny odbyć się nie później niż w ciągu 3 miesięcy od dnia złożenia rezygnacji. Zebranie wiejskie (wyborcze) zostanie zwołane przez Wójta Gminy, który określi termin i miejsce wyborów oraz porządek Zebrania Wiejskiego.  </w:t>
      </w: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Następnie Pani Marta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Piotrak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odczytała projekt uchwały.</w:t>
      </w: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Wobec braku dyskusji Przewodniczący Rady poddał pod głosowanie projekt uchwały. Rada Gminy Jednorożec na stan prawny 13 radnych, głosami 13-za, przeciwnych -0, wstrzymujących -0 podjęła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lastRenderedPageBreak/>
        <w:t>Uchwałę Nr XI/61/2015 w sprawie zarządzenia wyborów uzupełniających sołtysa sołectwa Parciaki.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/uchwała stanowi załącznik  do protokołu/.</w:t>
      </w:r>
    </w:p>
    <w:p w:rsidR="00472518" w:rsidRDefault="002969E9">
      <w:pPr>
        <w:pStyle w:val="Textbody"/>
        <w:spacing w:after="0"/>
        <w:ind w:left="0" w:firstLine="0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Przewodniczący obrad stwierdził Uchwałę za prawomocną.</w:t>
      </w:r>
    </w:p>
    <w:p w:rsidR="00472518" w:rsidRDefault="002969E9">
      <w:pPr>
        <w:pStyle w:val="Textbody"/>
        <w:spacing w:before="113" w:after="0"/>
        <w:ind w:left="0" w:firstLine="0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Ad. 5 Interpelacje i zapytania Radnych;</w:t>
      </w:r>
    </w:p>
    <w:p w:rsidR="00472518" w:rsidRDefault="002969E9">
      <w:pPr>
        <w:pStyle w:val="Textbody"/>
        <w:spacing w:before="113" w:after="0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Pan Sławomir Gadomski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– radny -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Rada Gminy 26 czerwca br. podjęła Uchwałę w sprawie górnej stawki opłaty za opróżnianie zbiorników bezodpływowych i transport nieczystości ciekłych. Stawka                ta została określona na poziomie 30 zł brutto za 1 m</w:t>
      </w: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3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.  Natomiast 6 lipca br. Wójt Gminy wydał Zarządzenie zmieniające zarządzenie w sprawie zasad udostępniania sprzętu budowlanego, maszyn komunalnych i samochodu osobowego będących na wyposażeniu Urzędu Gminy w Jednorożcu,                  w którym przyjęto stawkę opłat za wywóz nieczystości w wysokości 138,62 zł brutto za 1 godzinę pracy. W związku z tym jaka jest spójność między tymi dokumentami, skoro w uchwale podana jest stawka  za 1 m</w:t>
      </w: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 xml:space="preserve">3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a w zarządzeniu za 1 godzinę pracy? Podczas podejmowania uchwały mówiliśmy,                   iż stawki te zostaną ujednolicone, tzn. GZUK miał pobierać opłaty przeliczając na m</w:t>
      </w:r>
      <w:r>
        <w:rPr>
          <w:rFonts w:ascii="Calibri" w:eastAsia="Times New Roman" w:hAnsi="Calibri" w:cs="Times New Roman"/>
          <w:color w:val="000000"/>
          <w:sz w:val="22"/>
          <w:szCs w:val="22"/>
          <w:vertAlign w:val="superscript"/>
        </w:rPr>
        <w:t>3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. Uważam również za bezzasadne wypożyczanie naszych sprzętów, czy maszyn komunalnych, które tak jak np.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caterpillar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 kosztował nie małe pieniądze, a powinien służyć potrzebom Urzędu, np. do odśnieżania. Jeżeli będziemy udostępniać  maszyny komunalne bardzo szybko ulegną one zniszczeniu.   </w:t>
      </w:r>
    </w:p>
    <w:p w:rsidR="00472518" w:rsidRDefault="002969E9">
      <w:pPr>
        <w:pStyle w:val="Textbody"/>
        <w:spacing w:before="113" w:after="0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Pan Cezary Świderski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–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podczas podejmowania Uchwały w sprawie górnej stawki opłaty                                za opróżnianie zbiorników bezodpływowych i transport nieczystości ciekłych mowa było o tym,                   że ujednolicimy stawki i w tym kierunku idziemy. Przypominam, że ta uchwała jest skierowana głównie do przedsiębiorców. Na dzień dzisiejszy w Gminnym Zespole Usług Komunalnych funkcjonuje zarządzenie z 2009 r. z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późn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>. zm. w sprawie zasad udostępniania sprzętu budowlanego, maszyn komunalnych i samochodu osobowego będących na wyposażeniu Urzędu Gminy w Jednorożcu.                     6 lipca br. nastąpiła jego aktualizacja ale tylko pod względem faktycznie posiadanych maszyn                       czy sprzętów budowlanych, będących na wyposażeniu Urzędu Gminy w Jednorożcu.</w:t>
      </w:r>
    </w:p>
    <w:p w:rsidR="00472518" w:rsidRDefault="002969E9">
      <w:pPr>
        <w:pStyle w:val="Textbody"/>
        <w:spacing w:before="113" w:after="0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Ad. 6 Wolne wnioski i informacje;</w:t>
      </w:r>
    </w:p>
    <w:p w:rsidR="00472518" w:rsidRDefault="002969E9">
      <w:pPr>
        <w:pStyle w:val="Standard"/>
        <w:spacing w:before="57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  <w:lang w:eastAsia="pl-PL"/>
        </w:rPr>
        <w:t>Pan Mariusz Kaczyńsk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  <w:t xml:space="preserve">i </w:t>
      </w:r>
      <w:r>
        <w:rPr>
          <w:rFonts w:ascii="Calibri" w:hAnsi="Calibri"/>
          <w:sz w:val="22"/>
          <w:szCs w:val="22"/>
        </w:rPr>
        <w:t xml:space="preserve">– sołtys – mieliśmy zamiar, aby z funduszu sołeckiego wybudować drogę                    o długości 180 m, wykonane zostało jednak 120 m. Oprócz tego mam pytanie, czy ktoś mógłby zainterweniować w urzędzie melioracji w sprawie rowu podstawowego R25, tzw. „rzędówki”,                   gdyż przy obecnej suszy nikt nie nadzoruje przy piętrzeniu wody. Odnośnie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caterpillara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– jakie warunki należy spełnić aby  wypożyczyć taki sprzęt.</w:t>
      </w:r>
    </w:p>
    <w:p w:rsidR="00472518" w:rsidRDefault="002969E9">
      <w:pPr>
        <w:pStyle w:val="Standard"/>
        <w:spacing w:before="57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 xml:space="preserve">Pan Krzysztof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Stancel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 xml:space="preserve"> – Wójt Gminy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– </w:t>
      </w: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odnośnie drogi - długość odcinka drogi uzależniona                        była od wartości pieniężnej i dlatego wykonano 120 a nie 180 metrów drogi. Natomiast utrzymanie rowu leży w gestii Wojewódzkiego Zarządu Melioracji i Urządzeń Wodnych a nie gminy, więc nie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lastRenderedPageBreak/>
        <w:t xml:space="preserve">możemy w tej sprawie ingerować. Z kolei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caterpillar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będzie udostępniony w zależności od sytuacji, musi zaistnieć pilna potrzeba.</w:t>
      </w:r>
    </w:p>
    <w:p w:rsidR="00472518" w:rsidRDefault="002969E9">
      <w:pPr>
        <w:pStyle w:val="Standard"/>
        <w:spacing w:before="57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Pan</w:t>
      </w:r>
      <w:r w:rsidR="00497741"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i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 xml:space="preserve"> Marianna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Jakończyk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– radna –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nie widzę sensu, aby ten 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caterpillar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miał stać tylko od zimy                            do zimy, jeżeli pojawi się taka potrzeba powinien służyć mieszkańcom również w innych czynnościach.</w:t>
      </w:r>
    </w:p>
    <w:p w:rsidR="00472518" w:rsidRDefault="002C5A7D">
      <w:pPr>
        <w:pStyle w:val="Textbody"/>
        <w:spacing w:before="113" w:after="0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Pan</w:t>
      </w:r>
      <w:r w:rsidR="002969E9"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 xml:space="preserve"> Sławomir Gadomski</w:t>
      </w:r>
      <w:r w:rsidR="002969E9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– radny – </w:t>
      </w:r>
      <w:r w:rsidR="002969E9">
        <w:rPr>
          <w:rFonts w:ascii="Calibri" w:eastAsia="Times New Roman" w:hAnsi="Calibri" w:cs="Times New Roman"/>
          <w:color w:val="000000"/>
          <w:sz w:val="22"/>
          <w:szCs w:val="22"/>
        </w:rPr>
        <w:t>zależy mi tylko na tym, aby</w:t>
      </w:r>
      <w:r w:rsidR="002969E9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2969E9">
        <w:rPr>
          <w:rFonts w:ascii="Calibri" w:eastAsia="Times New Roman" w:hAnsi="Calibri" w:cs="Times New Roman"/>
          <w:color w:val="000000"/>
          <w:sz w:val="22"/>
          <w:szCs w:val="22"/>
        </w:rPr>
        <w:t>caterpillar</w:t>
      </w:r>
      <w:proofErr w:type="spellEnd"/>
      <w:r w:rsidR="002969E9">
        <w:rPr>
          <w:rFonts w:ascii="Calibri" w:eastAsia="Times New Roman" w:hAnsi="Calibri" w:cs="Times New Roman"/>
          <w:color w:val="000000"/>
          <w:sz w:val="22"/>
          <w:szCs w:val="22"/>
        </w:rPr>
        <w:t xml:space="preserve"> nie był wykorzystywany               do bardzo ciężkich robót.</w:t>
      </w:r>
    </w:p>
    <w:p w:rsidR="00472518" w:rsidRDefault="002969E9">
      <w:pPr>
        <w:pStyle w:val="Textbody"/>
        <w:spacing w:before="57" w:after="0"/>
        <w:ind w:left="0" w:firstLine="0"/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Przewodniczący obrad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– musimy sobie nawzajem pomagać, ta maszyna wykonuje również                       inne czynności, chodzi tylko o zwykłą pomoc.</w:t>
      </w:r>
    </w:p>
    <w:p w:rsidR="00472518" w:rsidRDefault="002969E9">
      <w:pPr>
        <w:pStyle w:val="Standard"/>
        <w:spacing w:before="113"/>
        <w:ind w:left="0" w:firstLine="0"/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  <w:t>Ad. 7 Zakończenie sesji</w:t>
      </w:r>
    </w:p>
    <w:p w:rsidR="00472518" w:rsidRDefault="002969E9">
      <w:pPr>
        <w:pStyle w:val="Standard"/>
        <w:spacing w:line="240" w:lineRule="auto"/>
        <w:ind w:left="0" w:firstLine="0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W związku z wyczerpaniem tematu obrad Przewodniczący Rady Gminy o godz. 12.58 zamknął XI zwyczajną sesję Rady Gminy Jednorożec.</w:t>
      </w:r>
    </w:p>
    <w:p w:rsidR="00472518" w:rsidRDefault="002969E9">
      <w:pPr>
        <w:pStyle w:val="Standard"/>
        <w:spacing w:line="240" w:lineRule="auto"/>
        <w:ind w:left="0" w:firstLine="0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                                                                                        </w:t>
      </w:r>
    </w:p>
    <w:p w:rsidR="00472518" w:rsidRDefault="00472518">
      <w:pPr>
        <w:pStyle w:val="Standard"/>
        <w:rPr>
          <w:rFonts w:ascii="Calibri" w:hAnsi="Calibri"/>
          <w:sz w:val="22"/>
          <w:szCs w:val="22"/>
        </w:rPr>
      </w:pPr>
    </w:p>
    <w:p w:rsidR="00472518" w:rsidRDefault="00472518">
      <w:pPr>
        <w:pStyle w:val="Standard"/>
        <w:spacing w:line="240" w:lineRule="auto"/>
        <w:rPr>
          <w:rFonts w:ascii="Calibri" w:hAnsi="Calibri"/>
          <w:sz w:val="22"/>
          <w:szCs w:val="22"/>
        </w:rPr>
      </w:pPr>
    </w:p>
    <w:p w:rsidR="00472518" w:rsidRDefault="002969E9">
      <w:pPr>
        <w:pStyle w:val="Standard"/>
        <w:spacing w:line="240" w:lineRule="auto"/>
      </w:pPr>
      <w:r>
        <w:rPr>
          <w:rFonts w:ascii="Calibri" w:hAnsi="Calibri"/>
          <w:sz w:val="22"/>
          <w:szCs w:val="22"/>
        </w:rPr>
        <w:t xml:space="preserve">   Protokołowała:</w:t>
      </w:r>
      <w:r>
        <w:rPr>
          <w:rFonts w:ascii="Calibri" w:hAnsi="Calibri"/>
          <w:sz w:val="22"/>
          <w:szCs w:val="22"/>
        </w:rPr>
        <w:tab/>
        <w:t xml:space="preserve">                                                                   Przewodniczący Rady Gminy</w:t>
      </w:r>
    </w:p>
    <w:p w:rsidR="00472518" w:rsidRDefault="002969E9">
      <w:pPr>
        <w:pStyle w:val="Standard"/>
        <w:spacing w:line="240" w:lineRule="auto"/>
      </w:pPr>
      <w:r>
        <w:rPr>
          <w:rFonts w:ascii="Calibri" w:hAnsi="Calibri"/>
          <w:sz w:val="22"/>
          <w:szCs w:val="22"/>
        </w:rPr>
        <w:t xml:space="preserve">           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:rsidR="00472518" w:rsidRDefault="002969E9">
      <w:pPr>
        <w:pStyle w:val="Standard"/>
        <w:shd w:val="clear" w:color="auto" w:fill="FFFFFF"/>
        <w:tabs>
          <w:tab w:val="left" w:pos="582"/>
        </w:tabs>
        <w:spacing w:line="240" w:lineRule="auto"/>
        <w:ind w:left="0" w:firstLine="0"/>
        <w:rPr>
          <w:rFonts w:ascii="Calibri" w:eastAsia="Times New Roman" w:hAnsi="Calibri" w:cs="Times New Roman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/-/Aldona Michalska                                                                           /-/ Janusz 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pl-PL"/>
        </w:rPr>
        <w:t>Mizerek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                                                                        </w:t>
      </w:r>
    </w:p>
    <w:p w:rsidR="00472518" w:rsidRDefault="00472518">
      <w:pPr>
        <w:pStyle w:val="Standard"/>
        <w:shd w:val="clear" w:color="auto" w:fill="FFFFFF"/>
        <w:tabs>
          <w:tab w:val="left" w:pos="582"/>
        </w:tabs>
        <w:spacing w:before="120" w:after="274" w:line="240" w:lineRule="auto"/>
        <w:ind w:left="0" w:firstLine="0"/>
        <w:rPr>
          <w:rFonts w:ascii="Calibri" w:hAnsi="Calibri"/>
          <w:sz w:val="22"/>
          <w:szCs w:val="22"/>
        </w:rPr>
      </w:pPr>
    </w:p>
    <w:sectPr w:rsidR="00472518" w:rsidSect="0047251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C9" w:rsidRDefault="00FA13C9" w:rsidP="00472518">
      <w:pPr>
        <w:spacing w:line="240" w:lineRule="auto"/>
      </w:pPr>
      <w:r>
        <w:separator/>
      </w:r>
    </w:p>
  </w:endnote>
  <w:endnote w:type="continuationSeparator" w:id="0">
    <w:p w:rsidR="00FA13C9" w:rsidRDefault="00FA13C9" w:rsidP="00472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C9" w:rsidRDefault="00FA13C9" w:rsidP="00472518">
      <w:pPr>
        <w:spacing w:line="240" w:lineRule="auto"/>
      </w:pPr>
      <w:r w:rsidRPr="00472518">
        <w:rPr>
          <w:color w:val="000000"/>
        </w:rPr>
        <w:separator/>
      </w:r>
    </w:p>
  </w:footnote>
  <w:footnote w:type="continuationSeparator" w:id="0">
    <w:p w:rsidR="00FA13C9" w:rsidRDefault="00FA13C9" w:rsidP="004725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5DCA"/>
    <w:multiLevelType w:val="multilevel"/>
    <w:tmpl w:val="913C1F92"/>
    <w:styleLink w:val="WWNum2"/>
    <w:lvl w:ilvl="0">
      <w:start w:val="1"/>
      <w:numFmt w:val="upperRoman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189C526E"/>
    <w:multiLevelType w:val="multilevel"/>
    <w:tmpl w:val="021EA84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DE21D90"/>
    <w:multiLevelType w:val="multilevel"/>
    <w:tmpl w:val="C08E816A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F4967E4"/>
    <w:multiLevelType w:val="multilevel"/>
    <w:tmpl w:val="E2E275A8"/>
    <w:styleLink w:val="WWNum12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28707EC0"/>
    <w:multiLevelType w:val="multilevel"/>
    <w:tmpl w:val="CB7AC2AC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290A1EFC"/>
    <w:multiLevelType w:val="multilevel"/>
    <w:tmpl w:val="BA9EC056"/>
    <w:styleLink w:val="WWNum6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2F521386"/>
    <w:multiLevelType w:val="multilevel"/>
    <w:tmpl w:val="474220D0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468C1AB2"/>
    <w:multiLevelType w:val="multilevel"/>
    <w:tmpl w:val="A5C4DC9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51CA07FB"/>
    <w:multiLevelType w:val="multilevel"/>
    <w:tmpl w:val="BFD4C60A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57D30A8A"/>
    <w:multiLevelType w:val="multilevel"/>
    <w:tmpl w:val="F0047BB4"/>
    <w:styleLink w:val="WWNum11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5D026B12"/>
    <w:multiLevelType w:val="multilevel"/>
    <w:tmpl w:val="D00C11DE"/>
    <w:styleLink w:val="WWNum10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74182001"/>
    <w:multiLevelType w:val="multilevel"/>
    <w:tmpl w:val="018002A6"/>
    <w:styleLink w:val="WWNum4"/>
    <w:lvl w:ilvl="0">
      <w:start w:val="2013"/>
      <w:numFmt w:val="decimal"/>
      <w:lvlText w:val="%1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7A0B3B40"/>
    <w:multiLevelType w:val="multilevel"/>
    <w:tmpl w:val="A0D48650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3"/>
  </w:num>
  <w:num w:numId="13">
    <w:abstractNumId w:val="1"/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2518"/>
    <w:rsid w:val="00213141"/>
    <w:rsid w:val="002969E9"/>
    <w:rsid w:val="002C5A7D"/>
    <w:rsid w:val="00472518"/>
    <w:rsid w:val="00497741"/>
    <w:rsid w:val="00FA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line="360" w:lineRule="auto"/>
        <w:ind w:left="357" w:hanging="357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251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2518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47251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72518"/>
    <w:pPr>
      <w:spacing w:after="120"/>
    </w:pPr>
  </w:style>
  <w:style w:type="paragraph" w:styleId="Lista">
    <w:name w:val="List"/>
    <w:basedOn w:val="Textbody"/>
    <w:rsid w:val="00472518"/>
  </w:style>
  <w:style w:type="paragraph" w:styleId="Legenda">
    <w:name w:val="caption"/>
    <w:basedOn w:val="Standard"/>
    <w:rsid w:val="004725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2518"/>
    <w:pPr>
      <w:suppressLineNumbers/>
    </w:pPr>
  </w:style>
  <w:style w:type="paragraph" w:styleId="Akapitzlist">
    <w:name w:val="List Paragraph"/>
    <w:basedOn w:val="Standard"/>
    <w:rsid w:val="00472518"/>
    <w:pPr>
      <w:ind w:left="720"/>
    </w:pPr>
  </w:style>
  <w:style w:type="paragraph" w:customStyle="1" w:styleId="Teksttreci3">
    <w:name w:val="Tekst treści (3)"/>
    <w:basedOn w:val="Standard"/>
    <w:rsid w:val="00472518"/>
    <w:pPr>
      <w:widowControl w:val="0"/>
      <w:shd w:val="clear" w:color="auto" w:fill="FFFFFF"/>
      <w:spacing w:line="266" w:lineRule="exact"/>
      <w:ind w:left="0" w:firstLine="0"/>
      <w:jc w:val="left"/>
    </w:pPr>
    <w:rPr>
      <w:rFonts w:eastAsia="Times New Roman" w:cs="Times New Roman"/>
      <w:b/>
      <w:bCs/>
    </w:rPr>
  </w:style>
  <w:style w:type="paragraph" w:customStyle="1" w:styleId="Teksttreci2">
    <w:name w:val="Tekst treści (2)"/>
    <w:basedOn w:val="Standard"/>
    <w:rsid w:val="00472518"/>
    <w:pPr>
      <w:widowControl w:val="0"/>
      <w:shd w:val="clear" w:color="auto" w:fill="FFFFFF"/>
      <w:spacing w:before="280" w:line="266" w:lineRule="exact"/>
      <w:ind w:left="0" w:hanging="320"/>
      <w:jc w:val="left"/>
    </w:pPr>
    <w:rPr>
      <w:rFonts w:eastAsia="Times New Roman" w:cs="Times New Roman"/>
    </w:rPr>
  </w:style>
  <w:style w:type="paragraph" w:customStyle="1" w:styleId="Default">
    <w:name w:val="Default"/>
    <w:basedOn w:val="Standard"/>
    <w:rsid w:val="00472518"/>
    <w:pPr>
      <w:autoSpaceDE w:val="0"/>
      <w:jc w:val="left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rsid w:val="00472518"/>
    <w:pPr>
      <w:widowControl/>
      <w:suppressAutoHyphens w:val="0"/>
      <w:spacing w:before="100" w:after="100" w:line="240" w:lineRule="auto"/>
      <w:ind w:left="0" w:firstLine="0"/>
      <w:jc w:val="left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Caption">
    <w:name w:val="Caption"/>
    <w:basedOn w:val="Standard"/>
    <w:rsid w:val="00472518"/>
    <w:pPr>
      <w:suppressLineNumbers/>
      <w:spacing w:before="120" w:after="120"/>
    </w:pPr>
    <w:rPr>
      <w:i/>
      <w:iCs/>
    </w:rPr>
  </w:style>
  <w:style w:type="paragraph" w:customStyle="1" w:styleId="Heading3">
    <w:name w:val="Heading 3"/>
    <w:basedOn w:val="Heading"/>
    <w:next w:val="Textbody"/>
    <w:rsid w:val="00472518"/>
    <w:pPr>
      <w:outlineLvl w:val="2"/>
    </w:pPr>
    <w:rPr>
      <w:rFonts w:ascii="Times New Roman" w:eastAsia="SimSun" w:hAnsi="Times New Roman"/>
      <w:b/>
      <w:bCs/>
    </w:rPr>
  </w:style>
  <w:style w:type="character" w:customStyle="1" w:styleId="Teksttreci30">
    <w:name w:val="Tekst treści (3)_"/>
    <w:basedOn w:val="Domylnaczcionkaakapitu"/>
    <w:rsid w:val="00472518"/>
    <w:rPr>
      <w:rFonts w:ascii="Times New Roman" w:eastAsia="Times New Roman" w:hAnsi="Times New Roman" w:cs="Times New Roman"/>
      <w:b/>
      <w:bCs/>
    </w:rPr>
  </w:style>
  <w:style w:type="character" w:customStyle="1" w:styleId="Teksttreci20">
    <w:name w:val="Tekst treści (2)_"/>
    <w:basedOn w:val="Domylnaczcionkaakapitu"/>
    <w:rsid w:val="00472518"/>
    <w:rPr>
      <w:rFonts w:ascii="Times New Roman" w:eastAsia="Times New Roman" w:hAnsi="Times New Roman" w:cs="Times New Roman"/>
    </w:rPr>
  </w:style>
  <w:style w:type="character" w:customStyle="1" w:styleId="ListLabel1">
    <w:name w:val="ListLabel 1"/>
    <w:rsid w:val="00472518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ListLabel2">
    <w:name w:val="ListLabel 2"/>
    <w:rsid w:val="0047251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ListLabel3">
    <w:name w:val="ListLabel 3"/>
    <w:rsid w:val="0047251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pl-PL" w:eastAsia="pl-PL" w:bidi="pl-PL"/>
    </w:rPr>
  </w:style>
  <w:style w:type="character" w:customStyle="1" w:styleId="ListLabel4">
    <w:name w:val="ListLabel 4"/>
    <w:rsid w:val="00472518"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NumberingSymbols">
    <w:name w:val="Numbering Symbols"/>
    <w:rsid w:val="00472518"/>
    <w:rPr>
      <w:b w:val="0"/>
      <w:bCs w:val="0"/>
    </w:rPr>
  </w:style>
  <w:style w:type="character" w:customStyle="1" w:styleId="Internetlink">
    <w:name w:val="Internet link"/>
    <w:rsid w:val="00472518"/>
    <w:rPr>
      <w:color w:val="000080"/>
      <w:u w:val="single"/>
    </w:rPr>
  </w:style>
  <w:style w:type="character" w:styleId="Pogrubienie">
    <w:name w:val="Strong"/>
    <w:basedOn w:val="Domylnaczcionkaakapitu"/>
    <w:rsid w:val="00472518"/>
    <w:rPr>
      <w:b/>
      <w:bCs/>
    </w:rPr>
  </w:style>
  <w:style w:type="character" w:styleId="Uwydatnienie">
    <w:name w:val="Emphasis"/>
    <w:basedOn w:val="Domylnaczcionkaakapitu"/>
    <w:rsid w:val="00472518"/>
    <w:rPr>
      <w:b/>
      <w:bCs/>
      <w:i w:val="0"/>
      <w:iCs w:val="0"/>
    </w:rPr>
  </w:style>
  <w:style w:type="character" w:customStyle="1" w:styleId="st1">
    <w:name w:val="st1"/>
    <w:basedOn w:val="Domylnaczcionkaakapitu"/>
    <w:rsid w:val="00472518"/>
  </w:style>
  <w:style w:type="numbering" w:customStyle="1" w:styleId="WWNum1">
    <w:name w:val="WWNum1"/>
    <w:basedOn w:val="Bezlisty"/>
    <w:rsid w:val="00472518"/>
    <w:pPr>
      <w:numPr>
        <w:numId w:val="1"/>
      </w:numPr>
    </w:pPr>
  </w:style>
  <w:style w:type="numbering" w:customStyle="1" w:styleId="WWNum2">
    <w:name w:val="WWNum2"/>
    <w:basedOn w:val="Bezlisty"/>
    <w:rsid w:val="00472518"/>
    <w:pPr>
      <w:numPr>
        <w:numId w:val="2"/>
      </w:numPr>
    </w:pPr>
  </w:style>
  <w:style w:type="numbering" w:customStyle="1" w:styleId="WWNum3">
    <w:name w:val="WWNum3"/>
    <w:basedOn w:val="Bezlisty"/>
    <w:rsid w:val="00472518"/>
    <w:pPr>
      <w:numPr>
        <w:numId w:val="3"/>
      </w:numPr>
    </w:pPr>
  </w:style>
  <w:style w:type="numbering" w:customStyle="1" w:styleId="WWNum4">
    <w:name w:val="WWNum4"/>
    <w:basedOn w:val="Bezlisty"/>
    <w:rsid w:val="00472518"/>
    <w:pPr>
      <w:numPr>
        <w:numId w:val="4"/>
      </w:numPr>
    </w:pPr>
  </w:style>
  <w:style w:type="numbering" w:customStyle="1" w:styleId="WWNum5">
    <w:name w:val="WWNum5"/>
    <w:basedOn w:val="Bezlisty"/>
    <w:rsid w:val="00472518"/>
    <w:pPr>
      <w:numPr>
        <w:numId w:val="5"/>
      </w:numPr>
    </w:pPr>
  </w:style>
  <w:style w:type="numbering" w:customStyle="1" w:styleId="WWNum6">
    <w:name w:val="WWNum6"/>
    <w:basedOn w:val="Bezlisty"/>
    <w:rsid w:val="00472518"/>
    <w:pPr>
      <w:numPr>
        <w:numId w:val="6"/>
      </w:numPr>
    </w:pPr>
  </w:style>
  <w:style w:type="numbering" w:customStyle="1" w:styleId="WWNum7">
    <w:name w:val="WWNum7"/>
    <w:basedOn w:val="Bezlisty"/>
    <w:rsid w:val="00472518"/>
    <w:pPr>
      <w:numPr>
        <w:numId w:val="7"/>
      </w:numPr>
    </w:pPr>
  </w:style>
  <w:style w:type="numbering" w:customStyle="1" w:styleId="WWNum8">
    <w:name w:val="WWNum8"/>
    <w:basedOn w:val="Bezlisty"/>
    <w:rsid w:val="00472518"/>
    <w:pPr>
      <w:numPr>
        <w:numId w:val="8"/>
      </w:numPr>
    </w:pPr>
  </w:style>
  <w:style w:type="numbering" w:customStyle="1" w:styleId="WWNum9">
    <w:name w:val="WWNum9"/>
    <w:basedOn w:val="Bezlisty"/>
    <w:rsid w:val="00472518"/>
    <w:pPr>
      <w:numPr>
        <w:numId w:val="9"/>
      </w:numPr>
    </w:pPr>
  </w:style>
  <w:style w:type="numbering" w:customStyle="1" w:styleId="WWNum10">
    <w:name w:val="WWNum10"/>
    <w:basedOn w:val="Bezlisty"/>
    <w:rsid w:val="00472518"/>
    <w:pPr>
      <w:numPr>
        <w:numId w:val="10"/>
      </w:numPr>
    </w:pPr>
  </w:style>
  <w:style w:type="numbering" w:customStyle="1" w:styleId="WWNum11">
    <w:name w:val="WWNum11"/>
    <w:basedOn w:val="Bezlisty"/>
    <w:rsid w:val="00472518"/>
    <w:pPr>
      <w:numPr>
        <w:numId w:val="11"/>
      </w:numPr>
    </w:pPr>
  </w:style>
  <w:style w:type="numbering" w:customStyle="1" w:styleId="WWNum12">
    <w:name w:val="WWNum12"/>
    <w:basedOn w:val="Bezlisty"/>
    <w:rsid w:val="00472518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1824</Words>
  <Characters>10950</Characters>
  <Application>Microsoft Office Word</Application>
  <DocSecurity>0</DocSecurity>
  <Lines>91</Lines>
  <Paragraphs>25</Paragraphs>
  <ScaleCrop>false</ScaleCrop>
  <Company>Microsoft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k.nizielski</cp:lastModifiedBy>
  <cp:revision>3</cp:revision>
  <cp:lastPrinted>2015-09-17T15:10:00Z</cp:lastPrinted>
  <dcterms:created xsi:type="dcterms:W3CDTF">2015-10-19T06:29:00Z</dcterms:created>
  <dcterms:modified xsi:type="dcterms:W3CDTF">2015-10-19T06:35:00Z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rmacja 2">
    <vt:lpwstr/>
  </property>
  <property fmtid="{D5CDD505-2E9C-101B-9397-08002B2CF9AE}" pid="6" name="Informacja 3">
    <vt:lpwstr/>
  </property>
  <property fmtid="{D5CDD505-2E9C-101B-9397-08002B2CF9AE}" pid="7" name="Informacja 4">
    <vt:lpwstr/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