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0C" w:rsidRPr="00D73F0C" w:rsidRDefault="00D73F0C" w:rsidP="004934D2">
      <w:pPr>
        <w:spacing w:after="0" w:line="256" w:lineRule="auto"/>
        <w:jc w:val="right"/>
        <w:rPr>
          <w:rFonts w:ascii="Calibri" w:eastAsia="Calibri" w:hAnsi="Calibri" w:cs="Times New Roman"/>
          <w:sz w:val="20"/>
          <w:szCs w:val="20"/>
        </w:rPr>
      </w:pPr>
      <w:bookmarkStart w:id="0" w:name="_GoBack"/>
      <w:r w:rsidRPr="00D73F0C">
        <w:rPr>
          <w:rFonts w:ascii="Calibri" w:eastAsia="Calibri" w:hAnsi="Calibri" w:cs="Times New Roman"/>
          <w:sz w:val="20"/>
          <w:szCs w:val="20"/>
        </w:rPr>
        <w:t>Załącznik do Zarządzenia Nr 12/2016</w:t>
      </w:r>
    </w:p>
    <w:bookmarkEnd w:id="0"/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  <w:r w:rsidRPr="00D73F0C">
        <w:rPr>
          <w:rFonts w:ascii="Calibri" w:eastAsia="Calibri" w:hAnsi="Calibri" w:cs="Times New Roman"/>
          <w:sz w:val="20"/>
          <w:szCs w:val="20"/>
        </w:rPr>
        <w:t xml:space="preserve"> Wójta Gminy Jednorożec z dnia </w:t>
      </w: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  <w:r w:rsidRPr="00D73F0C">
        <w:rPr>
          <w:rFonts w:ascii="Calibri" w:eastAsia="Calibri" w:hAnsi="Calibri" w:cs="Times New Roman"/>
          <w:sz w:val="20"/>
          <w:szCs w:val="20"/>
        </w:rPr>
        <w:t xml:space="preserve">           18 lutego 2016 r .</w:t>
      </w: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sz w:val="28"/>
          <w:szCs w:val="28"/>
        </w:rPr>
        <w:t xml:space="preserve">                             </w:t>
      </w: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Regulamin Wynagradzania Pracowników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w Urzędzie Gminy w Jednorożcu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  <w:t xml:space="preserve">                                Rozdział 1.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  <w:t xml:space="preserve">               Przepisy ogólne </w:t>
      </w:r>
    </w:p>
    <w:p w:rsidR="00D73F0C" w:rsidRPr="00D73F0C" w:rsidRDefault="00D73F0C" w:rsidP="00D73F0C">
      <w:pPr>
        <w:spacing w:after="0" w:line="256" w:lineRule="auto"/>
        <w:ind w:left="2832" w:firstLine="708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 xml:space="preserve">            </w:t>
      </w:r>
      <w:r w:rsidRPr="00D73F0C">
        <w:rPr>
          <w:rFonts w:ascii="Calibri" w:eastAsia="Calibri" w:hAnsi="Calibri" w:cs="Times New Roman"/>
          <w:sz w:val="24"/>
          <w:szCs w:val="24"/>
        </w:rPr>
        <w:t>§ 1.</w:t>
      </w:r>
    </w:p>
    <w:p w:rsidR="00D73F0C" w:rsidRPr="00D73F0C" w:rsidRDefault="00D73F0C" w:rsidP="00D73F0C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Regulamin Wynagradzania Pracowników w Urzędzie Gminy w Jednorożcu, zwany dalej  </w:t>
      </w:r>
    </w:p>
    <w:p w:rsidR="00D73F0C" w:rsidRPr="00D73F0C" w:rsidRDefault="00D73F0C" w:rsidP="00D73F0C">
      <w:pPr>
        <w:spacing w:after="0" w:line="256" w:lineRule="auto"/>
        <w:ind w:firstLine="142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„Regulaminem” określa wymagania kwalifikacyjne pracowników, zasady i warunki    </w:t>
      </w:r>
    </w:p>
    <w:p w:rsidR="00D73F0C" w:rsidRPr="00D73F0C" w:rsidRDefault="00D73F0C" w:rsidP="00D73F0C">
      <w:pPr>
        <w:spacing w:after="0" w:line="256" w:lineRule="auto"/>
        <w:ind w:firstLine="142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wynagradzania za pracę, warunki przyznawania oraz warunki i sposób wypłacania  </w:t>
      </w:r>
    </w:p>
    <w:p w:rsidR="00D73F0C" w:rsidRPr="00D73F0C" w:rsidRDefault="00D73F0C" w:rsidP="00D73F0C">
      <w:pPr>
        <w:spacing w:after="0" w:line="256" w:lineRule="auto"/>
        <w:ind w:firstLine="142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nagród  oraz terminy wypłaty wynagrodzeń i innych świadczeń związanych z pracą.</w:t>
      </w:r>
    </w:p>
    <w:p w:rsidR="00D73F0C" w:rsidRPr="00D73F0C" w:rsidRDefault="00D73F0C" w:rsidP="00D73F0C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Regulamin dotyczy pracowników zatrudnionych w Urzędzie Gminy w Jednorożcu , zwanym dalej ,,Urzędem” zatrudnionych na podstawie umowy o pracę.</w:t>
      </w:r>
    </w:p>
    <w:p w:rsidR="00D73F0C" w:rsidRPr="00D73F0C" w:rsidRDefault="00D73F0C" w:rsidP="00D73F0C">
      <w:pPr>
        <w:spacing w:after="0" w:line="256" w:lineRule="auto"/>
        <w:ind w:left="502"/>
        <w:contextualSpacing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line="256" w:lineRule="auto"/>
        <w:ind w:left="3540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  § 2.</w:t>
      </w:r>
    </w:p>
    <w:p w:rsidR="00D73F0C" w:rsidRPr="00D73F0C" w:rsidRDefault="00D73F0C" w:rsidP="00D73F0C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Przed dopuszczeniem do pracy, nowo zatrudniony pracownik zaznajamiany jest z niniejszym Regulaminem przez pracownika ds. organizacyjnych i kadr.</w:t>
      </w:r>
    </w:p>
    <w:p w:rsidR="00D73F0C" w:rsidRPr="00D73F0C" w:rsidRDefault="00D73F0C" w:rsidP="00D73F0C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Oświadczenie pracownika o zapoznaniu się z Regulaminem dołącza się do jego akt osobowych.</w:t>
      </w:r>
    </w:p>
    <w:p w:rsidR="00D73F0C" w:rsidRPr="00D73F0C" w:rsidRDefault="00D73F0C" w:rsidP="00D73F0C">
      <w:pPr>
        <w:spacing w:line="256" w:lineRule="auto"/>
        <w:ind w:left="3540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§ 3.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Ilekroć w Regulaminie jest mowa o:</w:t>
      </w:r>
    </w:p>
    <w:p w:rsidR="00D73F0C" w:rsidRPr="00D73F0C" w:rsidRDefault="00D73F0C" w:rsidP="00D73F0C">
      <w:pPr>
        <w:numPr>
          <w:ilvl w:val="0"/>
          <w:numId w:val="5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pracodawcy – oznacza to Wójta Gminy Jednorożec;</w:t>
      </w:r>
    </w:p>
    <w:p w:rsidR="00D73F0C" w:rsidRPr="00D73F0C" w:rsidRDefault="00D73F0C" w:rsidP="00D73F0C">
      <w:pPr>
        <w:numPr>
          <w:ilvl w:val="0"/>
          <w:numId w:val="5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pracowniku – oznacza to osobę zatrudnioną w Urzędzie Gminy na podstawie umowy o pracę;</w:t>
      </w:r>
    </w:p>
    <w:p w:rsidR="00D73F0C" w:rsidRPr="00D73F0C" w:rsidRDefault="00D73F0C" w:rsidP="00D73F0C">
      <w:pPr>
        <w:numPr>
          <w:ilvl w:val="0"/>
          <w:numId w:val="5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rozporządzeniu w sprawie zasad wynagradzania – oznacza to rozporządzenie Rady Ministrów w sprawie zasad wynagradzania pracowników samorządowych , wydane na podstawie art. 37 ust.1 ustawy z dnia 21 listopada 2008 r. o pracownikach samorządowych (</w:t>
      </w:r>
      <w:proofErr w:type="spellStart"/>
      <w:r w:rsidRPr="00D73F0C">
        <w:rPr>
          <w:rFonts w:ascii="Calibri" w:eastAsia="Calibri" w:hAnsi="Calibri" w:cs="Times New Roman"/>
          <w:sz w:val="24"/>
          <w:szCs w:val="24"/>
        </w:rPr>
        <w:t>t.j.Dz</w:t>
      </w:r>
      <w:proofErr w:type="spellEnd"/>
      <w:r w:rsidRPr="00D73F0C">
        <w:rPr>
          <w:rFonts w:ascii="Calibri" w:eastAsia="Calibri" w:hAnsi="Calibri" w:cs="Times New Roman"/>
          <w:sz w:val="24"/>
          <w:szCs w:val="24"/>
        </w:rPr>
        <w:t>. U. z 2014 r., poz. 1202).</w:t>
      </w:r>
    </w:p>
    <w:p w:rsidR="00D73F0C" w:rsidRPr="00D73F0C" w:rsidRDefault="00D73F0C" w:rsidP="00D73F0C">
      <w:pPr>
        <w:spacing w:line="256" w:lineRule="auto"/>
        <w:ind w:left="2832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</w:t>
      </w:r>
      <w:r w:rsidRPr="00D73F0C">
        <w:rPr>
          <w:rFonts w:ascii="Calibri" w:eastAsia="Calibri" w:hAnsi="Calibri" w:cs="Times New Roman"/>
          <w:b/>
        </w:rPr>
        <w:t>Rozdział 2.</w:t>
      </w:r>
    </w:p>
    <w:p w:rsidR="00D73F0C" w:rsidRPr="00D73F0C" w:rsidRDefault="00D73F0C" w:rsidP="00D73F0C">
      <w:pPr>
        <w:spacing w:line="256" w:lineRule="auto"/>
        <w:ind w:left="2832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 xml:space="preserve">   Wymagania kwalifikacyjne</w:t>
      </w:r>
    </w:p>
    <w:p w:rsidR="00D73F0C" w:rsidRPr="00D73F0C" w:rsidRDefault="00D73F0C" w:rsidP="00D73F0C">
      <w:pPr>
        <w:spacing w:line="256" w:lineRule="auto"/>
        <w:ind w:left="2832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                </w:t>
      </w:r>
      <w:r w:rsidRPr="00D73F0C">
        <w:rPr>
          <w:rFonts w:ascii="Calibri" w:eastAsia="Calibri" w:hAnsi="Calibri" w:cs="Times New Roman"/>
        </w:rPr>
        <w:t>§ 4.</w:t>
      </w:r>
    </w:p>
    <w:p w:rsidR="00D73F0C" w:rsidRPr="00D73F0C" w:rsidRDefault="00D73F0C" w:rsidP="00D73F0C">
      <w:pPr>
        <w:numPr>
          <w:ilvl w:val="0"/>
          <w:numId w:val="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Do wymagań kwalifikacyjnych pracowników niezbędnych do wykonywania pracy na </w:t>
      </w:r>
    </w:p>
    <w:p w:rsidR="00D73F0C" w:rsidRPr="00D73F0C" w:rsidRDefault="00D73F0C" w:rsidP="00D73F0C">
      <w:pPr>
        <w:spacing w:after="0" w:line="240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poszczególnych  stanowiskach mają zastosowanie obowiązujące przepisy, a w szczególności      </w:t>
      </w:r>
    </w:p>
    <w:p w:rsidR="00D73F0C" w:rsidRPr="00D73F0C" w:rsidRDefault="00D73F0C" w:rsidP="00D73F0C">
      <w:pPr>
        <w:spacing w:after="0" w:line="240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rozporządzenie w sprawie zasad wynagradzania.</w:t>
      </w:r>
    </w:p>
    <w:p w:rsidR="00D73F0C" w:rsidRPr="00D73F0C" w:rsidRDefault="00D73F0C" w:rsidP="00D73F0C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uzasadnionych przypadkach pracodawca może skrócić pracownikowi staż pracy wymagany na danym stanowisku pracy, z wyłączeniem stanowiska sekretarza gminy i innych kierowniczych stanowisk urzędniczych oraz dla których staż pracy określają odrębne przepisy.</w:t>
      </w:r>
    </w:p>
    <w:p w:rsidR="00D73F0C" w:rsidRPr="00D73F0C" w:rsidRDefault="00D73F0C" w:rsidP="00D73F0C">
      <w:pPr>
        <w:numPr>
          <w:ilvl w:val="0"/>
          <w:numId w:val="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Postanowienia ust.1 i 2 nie mają zastosowania do pracowników zatrudnionych w dacie wejścia w życie niniejszego regulaminu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</w:t>
      </w:r>
      <w:r w:rsidRPr="00D73F0C">
        <w:rPr>
          <w:rFonts w:ascii="Calibri" w:eastAsia="Calibri" w:hAnsi="Calibri" w:cs="Times New Roman"/>
          <w:b/>
        </w:rPr>
        <w:t>Rozdział 3.</w:t>
      </w:r>
    </w:p>
    <w:p w:rsidR="00D73F0C" w:rsidRPr="00D73F0C" w:rsidRDefault="00D73F0C" w:rsidP="00D73F0C">
      <w:pPr>
        <w:spacing w:after="12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         Wynagrodzenie za pracę. Postanowienia ogólne 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lastRenderedPageBreak/>
        <w:t xml:space="preserve">         </w:t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                     </w:t>
      </w:r>
      <w:r w:rsidRPr="00D73F0C">
        <w:rPr>
          <w:rFonts w:ascii="Calibri" w:eastAsia="Calibri" w:hAnsi="Calibri" w:cs="Times New Roman"/>
        </w:rPr>
        <w:t>§ 5.</w:t>
      </w:r>
    </w:p>
    <w:p w:rsidR="00D73F0C" w:rsidRPr="00D73F0C" w:rsidRDefault="00D73F0C" w:rsidP="00D73F0C">
      <w:pPr>
        <w:spacing w:line="256" w:lineRule="auto"/>
        <w:ind w:left="255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Pracownikowi przysługuje wynagrodzenie stosowne do zajmowanego stanowiska oraz      posiadanych  kwalifikacji zawodowych i jakości pracy.</w:t>
      </w:r>
    </w:p>
    <w:p w:rsidR="00D73F0C" w:rsidRPr="00D73F0C" w:rsidRDefault="00D73F0C" w:rsidP="00D73F0C">
      <w:pPr>
        <w:spacing w:line="256" w:lineRule="auto"/>
        <w:ind w:left="35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</w:t>
      </w:r>
      <w:r w:rsidRPr="00D73F0C">
        <w:rPr>
          <w:rFonts w:ascii="Calibri" w:eastAsia="Calibri" w:hAnsi="Calibri" w:cs="Times New Roman"/>
        </w:rPr>
        <w:t>§ 6.</w:t>
      </w:r>
    </w:p>
    <w:p w:rsidR="00D73F0C" w:rsidRPr="00D73F0C" w:rsidRDefault="00D73F0C" w:rsidP="00D73F0C">
      <w:pPr>
        <w:numPr>
          <w:ilvl w:val="0"/>
          <w:numId w:val="7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Pracownikowi przysługuje wynagrodzenie zasadnicze, dodatek za wieloletnią pracę, dodatek funkcyjny, dodatek specjalny oraz inne świadczenia pieniężne związane z pracą, a w szczególności: dodatkowe wynagrodzenie roczne, nagroda jubileuszowa, jednorazowa odprawa  emerytalna lub rentowa.</w:t>
      </w:r>
    </w:p>
    <w:p w:rsidR="00D73F0C" w:rsidRPr="00D73F0C" w:rsidRDefault="00D73F0C" w:rsidP="00D73F0C">
      <w:pPr>
        <w:numPr>
          <w:ilvl w:val="0"/>
          <w:numId w:val="7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Zasady przyznawania i wypłacania dodatku za wieloletnia pracę, nagrody jubileuszowej, odprawy w związku z przejściem na emeryturę lub rentę określa ustawa o pracownikach samorządowych oraz rozporządzenie w sprawie zasad wynagradzania.</w:t>
      </w:r>
    </w:p>
    <w:p w:rsidR="00D73F0C" w:rsidRPr="00D73F0C" w:rsidRDefault="00D73F0C" w:rsidP="00D73F0C">
      <w:pPr>
        <w:spacing w:line="256" w:lineRule="auto"/>
        <w:ind w:left="35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§ 7.</w:t>
      </w:r>
    </w:p>
    <w:p w:rsidR="00D73F0C" w:rsidRPr="00D73F0C" w:rsidRDefault="00D73F0C" w:rsidP="00D73F0C">
      <w:pPr>
        <w:numPr>
          <w:ilvl w:val="0"/>
          <w:numId w:val="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Decyzję  o wysokości składników wynagrodzenia dla pracowników podejmuje pracodawca.</w:t>
      </w:r>
    </w:p>
    <w:p w:rsidR="00D73F0C" w:rsidRPr="00D73F0C" w:rsidRDefault="00D73F0C" w:rsidP="00D73F0C">
      <w:pPr>
        <w:numPr>
          <w:ilvl w:val="0"/>
          <w:numId w:val="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Tabela maksymalnych kategorii zaszeregowania stanowi </w:t>
      </w:r>
      <w:r w:rsidRPr="00D73F0C">
        <w:rPr>
          <w:rFonts w:ascii="Calibri" w:eastAsia="Calibri" w:hAnsi="Calibri" w:cs="Times New Roman"/>
          <w:b/>
        </w:rPr>
        <w:t>załącznik Nr 1</w:t>
      </w:r>
      <w:r w:rsidRPr="00D73F0C">
        <w:rPr>
          <w:rFonts w:ascii="Calibri" w:eastAsia="Calibri" w:hAnsi="Calibri" w:cs="Times New Roman"/>
        </w:rPr>
        <w:t xml:space="preserve"> do Regulaminu.</w:t>
      </w:r>
    </w:p>
    <w:p w:rsidR="00D73F0C" w:rsidRPr="00D73F0C" w:rsidRDefault="00D73F0C" w:rsidP="00D73F0C">
      <w:pPr>
        <w:numPr>
          <w:ilvl w:val="0"/>
          <w:numId w:val="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Wnioski w sprawie podwyżki wynagrodzenia pracowników i przyznania nagród mogą składać do pracodawcy bezpośredni przełożeni pracowników:</w:t>
      </w:r>
    </w:p>
    <w:p w:rsidR="00D73F0C" w:rsidRPr="00D73F0C" w:rsidRDefault="00D73F0C" w:rsidP="00D73F0C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kierownicy komórek organizacyjnych Urzędu w stosunku do pracowników komórki;</w:t>
      </w:r>
    </w:p>
    <w:p w:rsidR="00D73F0C" w:rsidRPr="00D73F0C" w:rsidRDefault="00D73F0C" w:rsidP="00D73F0C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sekretarz gminy w stosunku do kierowników komórek organizacyjnych i samodzielnych stanowisk pracy oraz pracowników pomocniczych i obsługi.</w:t>
      </w:r>
    </w:p>
    <w:p w:rsidR="00D73F0C" w:rsidRPr="00D73F0C" w:rsidRDefault="00D73F0C" w:rsidP="00D73F0C">
      <w:pPr>
        <w:spacing w:line="256" w:lineRule="auto"/>
        <w:ind w:left="35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§ 8.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przysługuje za pracę faktycznie wykonaną.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czas niewykonywania pracy pracownik zachowuje prawo do wynagrodzenia tylko wówczas, gdy przepisy prawa tak stanowią.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</w:t>
      </w:r>
      <w:r w:rsidRPr="00D73F0C">
        <w:rPr>
          <w:rFonts w:ascii="Calibri" w:eastAsia="Calibri" w:hAnsi="Calibri" w:cs="Times New Roman"/>
          <w:b/>
        </w:rPr>
        <w:t xml:space="preserve">Wynagrodzenie zasadnicze </w:t>
      </w:r>
    </w:p>
    <w:p w:rsidR="00D73F0C" w:rsidRPr="00D73F0C" w:rsidRDefault="00D73F0C" w:rsidP="00D73F0C">
      <w:pPr>
        <w:spacing w:line="256" w:lineRule="auto"/>
        <w:ind w:left="3537" w:firstLine="3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</w:t>
      </w:r>
      <w:r w:rsidRPr="00D73F0C">
        <w:rPr>
          <w:rFonts w:ascii="Calibri" w:eastAsia="Calibri" w:hAnsi="Calibri" w:cs="Times New Roman"/>
        </w:rPr>
        <w:t>§ 9.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Tabela maksymalnych stawek miesięcznych kwot wynagrodzenia zasadniczego stanowi </w:t>
      </w:r>
      <w:r w:rsidRPr="00D73F0C">
        <w:rPr>
          <w:rFonts w:ascii="Calibri" w:eastAsia="Calibri" w:hAnsi="Calibri" w:cs="Times New Roman"/>
          <w:b/>
        </w:rPr>
        <w:t>załącznik Nr 2</w:t>
      </w:r>
      <w:r w:rsidRPr="00D73F0C">
        <w:rPr>
          <w:rFonts w:ascii="Calibri" w:eastAsia="Calibri" w:hAnsi="Calibri" w:cs="Times New Roman"/>
        </w:rPr>
        <w:t xml:space="preserve"> do Regulaminu.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Do minimalnego wynagrodzenia zasadniczego pracowników ma zastosowanie rozporządzenie w sprawie zasad wynagradzania.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zasadnicze ustalane jest każdorazowo w umowie o pracę poprzez wskazanie kategorii zaszeregowania i oznaczenie kwoty należnej  pracownikowi.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Zatrudnienie w niepełnym wymiarze czasu pracy skutkuje ustaleniem wynagrodzenia  zasadniczego w wysokości odpowiednie do ustalonego w umowie wymiaru czasu pracy.</w:t>
      </w:r>
    </w:p>
    <w:p w:rsidR="00D73F0C" w:rsidRPr="00D73F0C" w:rsidRDefault="00D73F0C" w:rsidP="00D73F0C">
      <w:pPr>
        <w:spacing w:line="256" w:lineRule="auto"/>
        <w:ind w:left="66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</w:t>
      </w:r>
    </w:p>
    <w:p w:rsidR="00D73F0C" w:rsidRPr="00D73F0C" w:rsidRDefault="00D73F0C" w:rsidP="00D73F0C">
      <w:pPr>
        <w:spacing w:line="256" w:lineRule="auto"/>
        <w:ind w:left="3492" w:firstLine="48"/>
        <w:contextualSpacing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</w:t>
      </w:r>
      <w:r w:rsidRPr="00D73F0C">
        <w:rPr>
          <w:rFonts w:ascii="Calibri" w:eastAsia="Calibri" w:hAnsi="Calibri" w:cs="Times New Roman"/>
          <w:b/>
        </w:rPr>
        <w:t xml:space="preserve">Dodatek funkcyjny </w:t>
      </w:r>
    </w:p>
    <w:p w:rsidR="00D73F0C" w:rsidRPr="00D73F0C" w:rsidRDefault="00D73F0C" w:rsidP="00D73F0C">
      <w:pPr>
        <w:spacing w:line="256" w:lineRule="auto"/>
        <w:ind w:left="66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         </w:t>
      </w:r>
      <w:r w:rsidRPr="00D73F0C">
        <w:rPr>
          <w:rFonts w:ascii="Calibri" w:eastAsia="Calibri" w:hAnsi="Calibri" w:cs="Times New Roman"/>
        </w:rPr>
        <w:t>§ 10.</w:t>
      </w:r>
    </w:p>
    <w:p w:rsidR="00D73F0C" w:rsidRPr="00D73F0C" w:rsidRDefault="00D73F0C" w:rsidP="00D73F0C">
      <w:pPr>
        <w:spacing w:line="256" w:lineRule="auto"/>
        <w:ind w:left="66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1. Pracownikom zatrudnionym  na stanowiskach związanych z kierowaniem zespołem</w:t>
      </w:r>
    </w:p>
    <w:p w:rsidR="00D73F0C" w:rsidRPr="00D73F0C" w:rsidRDefault="00D73F0C" w:rsidP="00D73F0C">
      <w:pPr>
        <w:spacing w:line="256" w:lineRule="auto"/>
        <w:ind w:left="102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pracowniczym, radcy prawnemu oraz kierownikowi i zastępcy kierownika urzędu stanu cywilnego może być przyznany dodatek funkcyjny.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</w:t>
      </w:r>
    </w:p>
    <w:p w:rsidR="00D73F0C" w:rsidRPr="00D73F0C" w:rsidRDefault="00D73F0C" w:rsidP="00D73F0C">
      <w:pPr>
        <w:spacing w:after="0" w:line="256" w:lineRule="auto"/>
        <w:ind w:left="3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2. Dodatek funkcyjny może być przyznany pracownikowi zatrudnionemu na stanowisku    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związanym z koordynacją zadań na innych stanowiskach pracy (koordynator).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ind w:left="587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Tabela stawek dodatku funkcyjnego stanowi </w:t>
      </w:r>
      <w:r w:rsidRPr="00D73F0C">
        <w:rPr>
          <w:rFonts w:ascii="Calibri" w:eastAsia="Calibri" w:hAnsi="Calibri" w:cs="Times New Roman"/>
          <w:b/>
        </w:rPr>
        <w:t>załącznik Nr 3</w:t>
      </w:r>
      <w:r w:rsidRPr="00D73F0C">
        <w:rPr>
          <w:rFonts w:ascii="Calibri" w:eastAsia="Calibri" w:hAnsi="Calibri" w:cs="Times New Roman"/>
        </w:rPr>
        <w:t xml:space="preserve"> do Regulaminu.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ind w:left="587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Dodatek funkcyjny wchodzi do podstawy wymiaru zasiłku  chorobowego , macierzyńskiego oraz opiekuńczego i ulega proporcjonalnemu zmniejszeniu z powodu niezdolności do pracy </w:t>
      </w:r>
      <w:r w:rsidRPr="00D73F0C">
        <w:rPr>
          <w:rFonts w:ascii="Calibri" w:eastAsia="Calibri" w:hAnsi="Calibri" w:cs="Times New Roman"/>
        </w:rPr>
        <w:lastRenderedPageBreak/>
        <w:t>wskutek choroby albo konieczności osobistego sprawowania opieki nad dzieckiem lub chorym członkiem rodziny, za które pracownik otrzymuje z tego tytułu zasiłek z ubezpieczenia społecznego.</w:t>
      </w:r>
    </w:p>
    <w:p w:rsidR="00D73F0C" w:rsidRPr="00D73F0C" w:rsidRDefault="00D73F0C" w:rsidP="00D73F0C">
      <w:pPr>
        <w:spacing w:line="256" w:lineRule="auto"/>
        <w:ind w:left="1020"/>
        <w:contextualSpacing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3096"/>
        <w:contextualSpacing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 xml:space="preserve">        Dodatek specjalny </w:t>
      </w:r>
    </w:p>
    <w:p w:rsidR="00D73F0C" w:rsidRPr="00D73F0C" w:rsidRDefault="00D73F0C" w:rsidP="00D73F0C">
      <w:pPr>
        <w:spacing w:after="0" w:line="256" w:lineRule="auto"/>
        <w:ind w:left="3096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      </w:t>
      </w:r>
      <w:r w:rsidRPr="00D73F0C">
        <w:rPr>
          <w:rFonts w:ascii="Calibri" w:eastAsia="Calibri" w:hAnsi="Calibri" w:cs="Times New Roman"/>
        </w:rPr>
        <w:t xml:space="preserve">    § 11.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 tytułu okresowego zwiększenia obowiązków służbowych lub powierzenia dodatkowych zadań o wysokim stopniu złożoności lub odpowiedzialności pracodawca może przyznać pracownikowi dodatek specjalny za czas określony nie dłuższy  niż rok lub na czas trwania określonego zadania.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Dodatek specjalny jest przyznawany w kwocie nieprzekraczającej 40 procent wynagrodzenia </w:t>
      </w:r>
    </w:p>
    <w:p w:rsidR="00D73F0C" w:rsidRPr="00D73F0C" w:rsidRDefault="00D73F0C" w:rsidP="00D73F0C">
      <w:pPr>
        <w:spacing w:after="0" w:line="256" w:lineRule="auto"/>
        <w:ind w:left="72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Zasadniczego pracownika.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skreślony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Dodatek specjalny wchodzi do podstawy wymiaru zasiłku chorobowego, macierzyńskiego oraz opiekuńczego  i ulega proporcjonalnemu zmniejszeniu z powodu niezdolności do pracy wskutek choroby albo konieczności osobistego sprawowania opieki nad dzieckiem lub chorym członkiem rodziny, za które pracownik otrzymuje z tego tytułu zasiłek z ubezpieczenia społecznego.</w:t>
      </w:r>
    </w:p>
    <w:p w:rsidR="00D73F0C" w:rsidRPr="00D73F0C" w:rsidRDefault="00D73F0C" w:rsidP="00D73F0C">
      <w:pPr>
        <w:spacing w:after="0" w:line="256" w:lineRule="auto"/>
        <w:ind w:left="660"/>
        <w:contextualSpacing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1368" w:firstLine="48"/>
        <w:contextualSpacing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</w:t>
      </w:r>
      <w:r w:rsidRPr="00D73F0C">
        <w:rPr>
          <w:rFonts w:ascii="Calibri" w:eastAsia="Calibri" w:hAnsi="Calibri" w:cs="Times New Roman"/>
          <w:b/>
        </w:rPr>
        <w:t>Wynagrodzenie prowizyjne</w:t>
      </w:r>
    </w:p>
    <w:p w:rsidR="00D73F0C" w:rsidRPr="00D73F0C" w:rsidRDefault="00D73F0C" w:rsidP="00D73F0C">
      <w:pPr>
        <w:spacing w:after="0" w:line="256" w:lineRule="auto"/>
        <w:ind w:left="4200" w:firstLine="48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§ 12.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Dla pracownika wykonującego czynności z zakresu zbierania odpłatności od osób fizycznych i prawnych z tytułu należności gminnych (pieniężnych) pracodawca może zastosować wynagrodzenie prowizyjne albo przyznać pracownikowi dodatkowe wynagrodzenie prowizyjne.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prowizyjne obliczane jest od bezpośrednio zebranej od zobowiązanych kwoty należności pieniężnych i stanowi określony procent tej kwoty.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Miesięczne wynagrodzenie prowizyjne nie może przekroczyć  czterokrotnej wysokości najniższego wynagrodzenia zasadniczego, o którym mowa w rozporządzeniu w sprawie zasad wynagradzania.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Merytoryczny pracownik Referatu Finansów i Budżetu Urzędu oblicza wysokość wynagrodzenia prowizyjnego i w ostatnim dniu roboczym każdego miesiąca przekazuje wniosek o wypłatę kierownikowi Referatu, celem jego akceptacji.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prowizyjne wypłacane jest miesięcznie w terminie do 5 -go dnia następnego miesiąca.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 </w:t>
      </w:r>
      <w:r w:rsidRPr="00D73F0C">
        <w:rPr>
          <w:rFonts w:ascii="Calibri" w:eastAsia="Calibri" w:hAnsi="Calibri" w:cs="Times New Roman"/>
          <w:b/>
        </w:rPr>
        <w:t>Nagroda uznaniowa</w:t>
      </w:r>
    </w:p>
    <w:p w:rsidR="00D73F0C" w:rsidRPr="00D73F0C" w:rsidRDefault="00D73F0C" w:rsidP="00D73F0C">
      <w:pPr>
        <w:spacing w:after="0" w:line="256" w:lineRule="auto"/>
        <w:ind w:left="4200" w:firstLine="48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§ 13.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Nagrody uznaniowe mogą być wypłacane w miarę posiadanych środków na wynagrodzenia </w:t>
      </w:r>
    </w:p>
    <w:p w:rsidR="00D73F0C" w:rsidRPr="00D73F0C" w:rsidRDefault="00D73F0C" w:rsidP="00D73F0C">
      <w:pPr>
        <w:spacing w:after="0" w:line="256" w:lineRule="auto"/>
        <w:ind w:left="72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następujących przypadkach: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wzorowe wypełnianie obowiązków;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przejawianie inicjatywy w pracy;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uzyskanie wysokiej oceny okresowej;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działania usprawniające na stanowisku pracy;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dyspozycyjność pracownika w zakresie wykonywania ważnych i pilnych zdań Urzędu;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wykonywanie dodatkowych zadań poza zakresem obowiązków pracownika;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dla pracownika kończącego studia z wynikiem b. dobrym i posiadającego co najmniej 2-letni staż pracy w Urzędzie.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lastRenderedPageBreak/>
        <w:t>Nagroda może być przyznana za odpowiednie i terminowe zrealizowanie określonego ważnego i pilnego zadania i mieć charakter indywidualny lub zbiorowy.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Pracownik na którego nałożono karę porządkową w okresie ostatniego roku, poprzedzającego dzień ustalania prawa do nagrody, traci prawo do tej nagrody.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Pracodawca przyznaje nagrody uznaniowe z własnej inicjatywy, na wniosek sekretarza gminy lub kierownika komórki organizacyjnej Urzędu.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sprawie nagród wnioskują:</w:t>
      </w:r>
    </w:p>
    <w:p w:rsidR="00D73F0C" w:rsidRPr="00D73F0C" w:rsidRDefault="00D73F0C" w:rsidP="00D73F0C">
      <w:pPr>
        <w:numPr>
          <w:ilvl w:val="0"/>
          <w:numId w:val="1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Sekretarz gminy dla kierowników komórek organizacyjnych, samodzielnych stanowisk pracy.</w:t>
      </w:r>
    </w:p>
    <w:p w:rsidR="00D73F0C" w:rsidRPr="00D73F0C" w:rsidRDefault="00D73F0C" w:rsidP="00D73F0C">
      <w:pPr>
        <w:numPr>
          <w:ilvl w:val="0"/>
          <w:numId w:val="1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Kierownik komórki organizacyjnej dla pracowników komórki.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§ 14 skreśla się. </w:t>
      </w:r>
    </w:p>
    <w:p w:rsidR="00D73F0C" w:rsidRPr="00D73F0C" w:rsidRDefault="00D73F0C" w:rsidP="00D73F0C">
      <w:pPr>
        <w:spacing w:line="256" w:lineRule="auto"/>
        <w:ind w:left="108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</w:t>
      </w:r>
      <w:r w:rsidRPr="00D73F0C">
        <w:rPr>
          <w:rFonts w:ascii="Calibri" w:eastAsia="Calibri" w:hAnsi="Calibri" w:cs="Times New Roman"/>
          <w:b/>
        </w:rPr>
        <w:t>Rozdział 4.</w:t>
      </w:r>
    </w:p>
    <w:p w:rsidR="00D73F0C" w:rsidRPr="00D73F0C" w:rsidRDefault="00D73F0C" w:rsidP="00D73F0C">
      <w:pPr>
        <w:spacing w:line="256" w:lineRule="auto"/>
        <w:ind w:left="108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</w:t>
      </w:r>
      <w:r w:rsidRPr="00D73F0C">
        <w:rPr>
          <w:rFonts w:ascii="Calibri" w:eastAsia="Calibri" w:hAnsi="Calibri" w:cs="Times New Roman"/>
          <w:b/>
        </w:rPr>
        <w:tab/>
        <w:t xml:space="preserve">               Podróże służbowe</w:t>
      </w:r>
    </w:p>
    <w:p w:rsidR="00D73F0C" w:rsidRPr="00D73F0C" w:rsidRDefault="00D73F0C" w:rsidP="00D73F0C">
      <w:pPr>
        <w:spacing w:line="256" w:lineRule="auto"/>
        <w:ind w:left="3912" w:firstLine="336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§ 15.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Pracodawca może wyrazić zgodę na przejazd w podróży służbowej pojazdem niebędącym własnością pracodawcy zgodnie z warunkami określonymi odrębnym zarządzeniem wójta w sprawie używania do celów służbowych pojazdów niebędących własnością pracodawcy.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 xml:space="preserve">       </w:t>
      </w:r>
      <w:r w:rsidRPr="00D73F0C">
        <w:rPr>
          <w:rFonts w:ascii="Calibri" w:eastAsia="Calibri" w:hAnsi="Calibri" w:cs="Times New Roman"/>
          <w:b/>
        </w:rPr>
        <w:t xml:space="preserve">Rozdział 5.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 xml:space="preserve">              Sposób i terminy wypłaty wynagrodzeń i pozostałych należności pracowniczych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              § 16.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numPr>
          <w:ilvl w:val="0"/>
          <w:numId w:val="17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Wynagrodzenia za pracę wypłacane są w okresach miesięcznych z dołu w dniu 27 każdego miesiąca. W przypadku gdy 27 jest dniem wolnym od pracy wypłata wynagrodzenia następuje w najbliższym dniu roboczym poprzedzającym dzień 27 danego miesiąca.</w:t>
      </w:r>
    </w:p>
    <w:p w:rsidR="00D73F0C" w:rsidRPr="00D73F0C" w:rsidRDefault="00D73F0C" w:rsidP="00D73F0C">
      <w:pPr>
        <w:numPr>
          <w:ilvl w:val="0"/>
          <w:numId w:val="17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Wypłata wynagrodzenia następuje przelewem na konto bankowe pracownika, po uzyskaniu jego pisemnej zgody.</w:t>
      </w:r>
    </w:p>
    <w:p w:rsidR="00D73F0C" w:rsidRPr="00D73F0C" w:rsidRDefault="00D73F0C" w:rsidP="00D73F0C">
      <w:pPr>
        <w:numPr>
          <w:ilvl w:val="0"/>
          <w:numId w:val="17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przypadku, gdy pracownik nie może osobiście odebrać wynagrodzenia z powodu przemijającej przeszkody i nie złożył pisemnego sprzeciwu, co do dokonania wypłaty, wypłata wynagrodzenia może nastąpić do rąk współmałżonka albo innej osoby upoważnionej przez pracownika.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Pr="00D73F0C">
        <w:rPr>
          <w:rFonts w:ascii="Calibri" w:eastAsia="Calibri" w:hAnsi="Calibri" w:cs="Times New Roman"/>
          <w:b/>
        </w:rPr>
        <w:t>Rozdział 6.</w:t>
      </w:r>
    </w:p>
    <w:p w:rsidR="00D73F0C" w:rsidRPr="00D73F0C" w:rsidRDefault="00D73F0C" w:rsidP="00D73F0C">
      <w:pPr>
        <w:spacing w:line="256" w:lineRule="auto"/>
        <w:ind w:left="2832" w:firstLine="708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Przepisy końcowe</w:t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 xml:space="preserve">              § 17.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Wykonanie Regulaminu powierzam Sekretarzowi Gminy i Skarbnikowi Gminy Jednorożec.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>§ 18.</w:t>
      </w:r>
    </w:p>
    <w:p w:rsidR="00D73F0C" w:rsidRPr="00D73F0C" w:rsidRDefault="00D73F0C" w:rsidP="00D73F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Regulamin wynagradzania należy podać do wiadomości pracownikom Urzędu poprzez udostepnienie jego treści do wglądu pracownikom w ciągu 7 dni od dnia jego podpisania.</w:t>
      </w:r>
    </w:p>
    <w:p w:rsidR="00D73F0C" w:rsidRPr="00D73F0C" w:rsidRDefault="00D73F0C" w:rsidP="00D73F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Regulamin wchodzi w życie po upływie 14 dni od dnia podania jego treści do wiadomości pracownikom.</w:t>
      </w:r>
    </w:p>
    <w:p w:rsidR="00D73F0C" w:rsidRPr="00D73F0C" w:rsidRDefault="00D73F0C" w:rsidP="00D73F0C">
      <w:pPr>
        <w:spacing w:line="256" w:lineRule="auto"/>
        <w:ind w:left="855"/>
        <w:contextualSpacing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line="256" w:lineRule="auto"/>
        <w:ind w:left="5664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Załącznik Nr 1</w:t>
      </w:r>
    </w:p>
    <w:p w:rsidR="00D73F0C" w:rsidRPr="00D73F0C" w:rsidRDefault="00D73F0C" w:rsidP="00D73F0C">
      <w:pPr>
        <w:spacing w:line="256" w:lineRule="auto"/>
        <w:ind w:left="5664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do Regulaminu  Wynagradzania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                         TABELA MAKSYMALNYCH KATEGORII ZASZEREGOWANIA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121"/>
      </w:tblGrid>
      <w:tr w:rsidR="00D73F0C" w:rsidRPr="00D73F0C" w:rsidTr="00D73F0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lastRenderedPageBreak/>
              <w:t xml:space="preserve">                                   Stanowisko pracy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Kategoria zaszeregowania </w:t>
            </w:r>
          </w:p>
        </w:tc>
      </w:tr>
      <w:tr w:rsidR="00D73F0C" w:rsidRPr="00D73F0C" w:rsidTr="00D73F0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   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2</w:t>
            </w:r>
          </w:p>
        </w:tc>
      </w:tr>
      <w:tr w:rsidR="00D73F0C" w:rsidRPr="00D73F0C" w:rsidTr="00D73F0C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b/>
                <w:sz w:val="28"/>
                <w:szCs w:val="28"/>
              </w:rPr>
              <w:t xml:space="preserve">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>STANOWISKA KIEROWNICZE URZEDNICZE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Sekretarz gminy       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Kierownik  referatu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Kierownik urzędu stanu cywilnego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Zastępca skarbnika gminy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Zastępca kierownika USC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 xml:space="preserve">STANOWISKA URZĘDNICZE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Radca prawny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Główny specjalista , inspektor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Starszy specjalista, Starszy informatyk,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Podinspektor, informatyk, specjalista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Samodzielny referent, referent, kasjer, księgowy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Referent prawny, referent prawno-administracyjny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Młodszy referent, młodszy księgowy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 xml:space="preserve">STANOWISKA DORADCÓW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Pr="00D73F0C">
              <w:rPr>
                <w:sz w:val="24"/>
                <w:szCs w:val="24"/>
              </w:rPr>
              <w:t>Doradca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    Asystent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sz w:val="24"/>
                <w:szCs w:val="24"/>
              </w:rPr>
              <w:t xml:space="preserve">           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>STANOWISKA POMOCNICZE I OBSŁUGI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Kierowca samochodu ciężarowego ( i ciągnika),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Kierowca samochodu osobowego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Konserwator wodociągu wiejskiego,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oczyszczalni ścieków), elektryk, mechanik,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ślusarz-spawacz, rzemieślnik wykwalifikowany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Kierowca autobusu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Pomoc administracyjna, archiwista, magazynier,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Inkasent opłat  lokalnych, robotnik budowlany,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Robotnik gospodarczy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Sprzątaczka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   Goniec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 Sekretarka </w:t>
            </w:r>
          </w:p>
          <w:p w:rsidR="00D73F0C" w:rsidRPr="00D73F0C" w:rsidRDefault="00D73F0C" w:rsidP="00D73F0C">
            <w:r w:rsidRPr="00D73F0C">
              <w:t xml:space="preserve">                                                Opiekun dzieci i młodzieży</w:t>
            </w:r>
          </w:p>
          <w:p w:rsidR="00D73F0C" w:rsidRPr="00D73F0C" w:rsidRDefault="00D73F0C" w:rsidP="00D73F0C">
            <w:r w:rsidRPr="00D73F0C">
              <w:t xml:space="preserve">                                        </w:t>
            </w:r>
          </w:p>
          <w:p w:rsidR="00D73F0C" w:rsidRPr="00D73F0C" w:rsidRDefault="00D73F0C" w:rsidP="00D73F0C"/>
          <w:p w:rsidR="00D73F0C" w:rsidRPr="00D73F0C" w:rsidRDefault="00D73F0C" w:rsidP="00D73F0C"/>
          <w:p w:rsidR="00D73F0C" w:rsidRPr="00D73F0C" w:rsidRDefault="00D73F0C" w:rsidP="00D73F0C">
            <w:r w:rsidRPr="00D73F0C">
              <w:t xml:space="preserve">                                  </w:t>
            </w: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  <w:r w:rsidRPr="00D73F0C">
              <w:rPr>
                <w:b/>
                <w:sz w:val="28"/>
                <w:szCs w:val="28"/>
              </w:rPr>
              <w:lastRenderedPageBreak/>
              <w:t xml:space="preserve">                       </w:t>
            </w: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</w:rPr>
              <w:t xml:space="preserve">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X </w:t>
            </w:r>
            <w:proofErr w:type="spellStart"/>
            <w:r w:rsidRPr="00D73F0C">
              <w:rPr>
                <w:b/>
                <w:sz w:val="24"/>
                <w:szCs w:val="24"/>
              </w:rPr>
              <w:t>X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V I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V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I V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X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X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V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V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I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</w:tc>
      </w:tr>
    </w:tbl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ind w:left="5664" w:firstLine="708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5664" w:firstLine="708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Załącznik Nr 2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>do Regulaminu  Wynagradzania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1590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TABELA MAKSYMALNYCH MIESIĘCZNYCH KWOT          </w:t>
      </w:r>
    </w:p>
    <w:p w:rsidR="00D73F0C" w:rsidRPr="00D73F0C" w:rsidRDefault="00D73F0C" w:rsidP="00D73F0C">
      <w:pPr>
        <w:spacing w:after="0" w:line="256" w:lineRule="auto"/>
        <w:ind w:left="1590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            WYNAGRODZENIA  ZASADNICZEGO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122"/>
        <w:gridCol w:w="6232"/>
      </w:tblGrid>
      <w:tr w:rsidR="00D73F0C" w:rsidRPr="00D73F0C" w:rsidTr="00D73F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>Kategoria zaszeregowania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     Maksymalna kwota w złotych </w:t>
            </w:r>
          </w:p>
        </w:tc>
      </w:tr>
      <w:tr w:rsidR="00D73F0C" w:rsidRPr="00D73F0C" w:rsidTr="00D73F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                                       2</w:t>
            </w:r>
          </w:p>
        </w:tc>
      </w:tr>
      <w:tr w:rsidR="00D73F0C" w:rsidRPr="00D73F0C" w:rsidTr="00D73F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I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    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V I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I X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X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</w:t>
            </w:r>
            <w:proofErr w:type="spellStart"/>
            <w:r w:rsidRPr="00D73F0C">
              <w:rPr>
                <w:b/>
                <w:sz w:val="24"/>
                <w:szCs w:val="24"/>
              </w:rPr>
              <w:t>X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lastRenderedPageBreak/>
              <w:t xml:space="preserve">                                             1.750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1.850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1.950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2.100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2.250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2.400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2.600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2.800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3.000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3.200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3.400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3.600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3.800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4.000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4.200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4.400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4.600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4.800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5.050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5.300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lastRenderedPageBreak/>
              <w:t xml:space="preserve">                                        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              </w:t>
            </w:r>
          </w:p>
        </w:tc>
      </w:tr>
    </w:tbl>
    <w:p w:rsidR="00D73F0C" w:rsidRDefault="00D73F0C" w:rsidP="00D73F0C">
      <w:pPr>
        <w:spacing w:after="0" w:line="256" w:lineRule="auto"/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D73F0C" w:rsidRDefault="00D73F0C" w:rsidP="00D73F0C">
      <w:pPr>
        <w:spacing w:after="0" w:line="256" w:lineRule="auto"/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lastRenderedPageBreak/>
        <w:t xml:space="preserve">                                                                                                       Załącznik Nr 3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 xml:space="preserve">       do Regulaminu  Wynagradzania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sz w:val="28"/>
          <w:szCs w:val="28"/>
        </w:rPr>
        <w:t xml:space="preserve">      </w:t>
      </w: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TABELA MAKSYMALNYCH STAWEK DODATKU FUNKCYJNEGO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D73F0C" w:rsidRPr="00D73F0C" w:rsidTr="00D73F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Stawka dodatku </w:t>
            </w:r>
          </w:p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funkcyjnego</w:t>
            </w:r>
          </w:p>
          <w:p w:rsidR="00D73F0C" w:rsidRPr="00D73F0C" w:rsidRDefault="00D73F0C" w:rsidP="00D73F0C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Procent najniższego wynagrodzenia  zasadniczego </w:t>
            </w:r>
          </w:p>
        </w:tc>
      </w:tr>
      <w:tr w:rsidR="00D73F0C" w:rsidRPr="00D73F0C" w:rsidTr="00D73F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r w:rsidRPr="00D73F0C">
              <w:rPr>
                <w:b/>
              </w:rPr>
              <w:t xml:space="preserve">             </w:t>
            </w:r>
            <w:r w:rsidRPr="00D73F0C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                                2</w:t>
            </w:r>
          </w:p>
        </w:tc>
      </w:tr>
      <w:tr w:rsidR="00D73F0C" w:rsidRPr="00D73F0C" w:rsidTr="00D73F0C">
        <w:trPr>
          <w:trHeight w:val="7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1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2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3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4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5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6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7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8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do 40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60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 80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100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120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do 140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do 160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do 200 </w:t>
            </w:r>
          </w:p>
        </w:tc>
      </w:tr>
    </w:tbl>
    <w:p w:rsidR="008456E1" w:rsidRPr="00C91160" w:rsidRDefault="008456E1">
      <w:pPr>
        <w:rPr>
          <w:sz w:val="20"/>
          <w:szCs w:val="20"/>
        </w:rPr>
      </w:pPr>
    </w:p>
    <w:sectPr w:rsidR="008456E1" w:rsidRPr="00C9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2E5"/>
    <w:multiLevelType w:val="hybridMultilevel"/>
    <w:tmpl w:val="FC607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135"/>
    <w:multiLevelType w:val="hybridMultilevel"/>
    <w:tmpl w:val="8EB4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7357"/>
    <w:multiLevelType w:val="hybridMultilevel"/>
    <w:tmpl w:val="B4A0FEF6"/>
    <w:lvl w:ilvl="0" w:tplc="F5D6AB7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B1743"/>
    <w:multiLevelType w:val="hybridMultilevel"/>
    <w:tmpl w:val="4684B7AC"/>
    <w:lvl w:ilvl="0" w:tplc="D82CB6E0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0C153F7"/>
    <w:multiLevelType w:val="hybridMultilevel"/>
    <w:tmpl w:val="87D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2CC1"/>
    <w:multiLevelType w:val="hybridMultilevel"/>
    <w:tmpl w:val="F2F685EA"/>
    <w:lvl w:ilvl="0" w:tplc="4DE607B4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5C81FEE"/>
    <w:multiLevelType w:val="hybridMultilevel"/>
    <w:tmpl w:val="5A108FB4"/>
    <w:lvl w:ilvl="0" w:tplc="603C63DC">
      <w:start w:val="1"/>
      <w:numFmt w:val="decimal"/>
      <w:lvlText w:val="%1)"/>
      <w:lvlJc w:val="left"/>
      <w:pPr>
        <w:ind w:left="525" w:hanging="360"/>
      </w:pPr>
    </w:lvl>
    <w:lvl w:ilvl="1" w:tplc="04150019">
      <w:start w:val="1"/>
      <w:numFmt w:val="lowerLetter"/>
      <w:lvlText w:val="%2."/>
      <w:lvlJc w:val="left"/>
      <w:pPr>
        <w:ind w:left="1245" w:hanging="360"/>
      </w:pPr>
    </w:lvl>
    <w:lvl w:ilvl="2" w:tplc="0415001B">
      <w:start w:val="1"/>
      <w:numFmt w:val="lowerRoman"/>
      <w:lvlText w:val="%3."/>
      <w:lvlJc w:val="right"/>
      <w:pPr>
        <w:ind w:left="1965" w:hanging="180"/>
      </w:pPr>
    </w:lvl>
    <w:lvl w:ilvl="3" w:tplc="0415000F">
      <w:start w:val="1"/>
      <w:numFmt w:val="decimal"/>
      <w:lvlText w:val="%4."/>
      <w:lvlJc w:val="left"/>
      <w:pPr>
        <w:ind w:left="2685" w:hanging="360"/>
      </w:pPr>
    </w:lvl>
    <w:lvl w:ilvl="4" w:tplc="04150019">
      <w:start w:val="1"/>
      <w:numFmt w:val="lowerLetter"/>
      <w:lvlText w:val="%5."/>
      <w:lvlJc w:val="left"/>
      <w:pPr>
        <w:ind w:left="3405" w:hanging="360"/>
      </w:pPr>
    </w:lvl>
    <w:lvl w:ilvl="5" w:tplc="0415001B">
      <w:start w:val="1"/>
      <w:numFmt w:val="lowerRoman"/>
      <w:lvlText w:val="%6."/>
      <w:lvlJc w:val="right"/>
      <w:pPr>
        <w:ind w:left="4125" w:hanging="180"/>
      </w:pPr>
    </w:lvl>
    <w:lvl w:ilvl="6" w:tplc="0415000F">
      <w:start w:val="1"/>
      <w:numFmt w:val="decimal"/>
      <w:lvlText w:val="%7."/>
      <w:lvlJc w:val="left"/>
      <w:pPr>
        <w:ind w:left="4845" w:hanging="360"/>
      </w:pPr>
    </w:lvl>
    <w:lvl w:ilvl="7" w:tplc="04150019">
      <w:start w:val="1"/>
      <w:numFmt w:val="lowerLetter"/>
      <w:lvlText w:val="%8."/>
      <w:lvlJc w:val="left"/>
      <w:pPr>
        <w:ind w:left="5565" w:hanging="360"/>
      </w:pPr>
    </w:lvl>
    <w:lvl w:ilvl="8" w:tplc="0415001B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6D74E04"/>
    <w:multiLevelType w:val="hybridMultilevel"/>
    <w:tmpl w:val="E346B3A4"/>
    <w:lvl w:ilvl="0" w:tplc="D6A280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F768E"/>
    <w:multiLevelType w:val="hybridMultilevel"/>
    <w:tmpl w:val="1616D1E0"/>
    <w:lvl w:ilvl="0" w:tplc="738C2E0E">
      <w:start w:val="1"/>
      <w:numFmt w:val="decimal"/>
      <w:lvlText w:val="%1."/>
      <w:lvlJc w:val="left"/>
      <w:pPr>
        <w:ind w:left="855" w:hanging="360"/>
      </w:p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DB50BEF"/>
    <w:multiLevelType w:val="hybridMultilevel"/>
    <w:tmpl w:val="D8942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75C59"/>
    <w:multiLevelType w:val="hybridMultilevel"/>
    <w:tmpl w:val="BA724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45AD8"/>
    <w:multiLevelType w:val="hybridMultilevel"/>
    <w:tmpl w:val="B8E6EB30"/>
    <w:lvl w:ilvl="0" w:tplc="269C87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87BB0"/>
    <w:multiLevelType w:val="hybridMultilevel"/>
    <w:tmpl w:val="97B4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27E4B"/>
    <w:multiLevelType w:val="hybridMultilevel"/>
    <w:tmpl w:val="52A88CEE"/>
    <w:lvl w:ilvl="0" w:tplc="E5CAF6A2">
      <w:start w:val="1"/>
      <w:numFmt w:val="decimal"/>
      <w:lvlText w:val="%1)"/>
      <w:lvlJc w:val="left"/>
      <w:pPr>
        <w:ind w:left="630" w:hanging="360"/>
      </w:pPr>
    </w:lvl>
    <w:lvl w:ilvl="1" w:tplc="04150019">
      <w:start w:val="1"/>
      <w:numFmt w:val="lowerLetter"/>
      <w:lvlText w:val="%2."/>
      <w:lvlJc w:val="left"/>
      <w:pPr>
        <w:ind w:left="1350" w:hanging="360"/>
      </w:pPr>
    </w:lvl>
    <w:lvl w:ilvl="2" w:tplc="0415001B">
      <w:start w:val="1"/>
      <w:numFmt w:val="lowerRoman"/>
      <w:lvlText w:val="%3."/>
      <w:lvlJc w:val="right"/>
      <w:pPr>
        <w:ind w:left="2070" w:hanging="180"/>
      </w:pPr>
    </w:lvl>
    <w:lvl w:ilvl="3" w:tplc="0415000F">
      <w:start w:val="1"/>
      <w:numFmt w:val="decimal"/>
      <w:lvlText w:val="%4."/>
      <w:lvlJc w:val="left"/>
      <w:pPr>
        <w:ind w:left="2790" w:hanging="360"/>
      </w:pPr>
    </w:lvl>
    <w:lvl w:ilvl="4" w:tplc="04150019">
      <w:start w:val="1"/>
      <w:numFmt w:val="lowerLetter"/>
      <w:lvlText w:val="%5."/>
      <w:lvlJc w:val="left"/>
      <w:pPr>
        <w:ind w:left="3510" w:hanging="360"/>
      </w:pPr>
    </w:lvl>
    <w:lvl w:ilvl="5" w:tplc="0415001B">
      <w:start w:val="1"/>
      <w:numFmt w:val="lowerRoman"/>
      <w:lvlText w:val="%6."/>
      <w:lvlJc w:val="right"/>
      <w:pPr>
        <w:ind w:left="4230" w:hanging="180"/>
      </w:pPr>
    </w:lvl>
    <w:lvl w:ilvl="6" w:tplc="0415000F">
      <w:start w:val="1"/>
      <w:numFmt w:val="decimal"/>
      <w:lvlText w:val="%7."/>
      <w:lvlJc w:val="left"/>
      <w:pPr>
        <w:ind w:left="4950" w:hanging="360"/>
      </w:pPr>
    </w:lvl>
    <w:lvl w:ilvl="7" w:tplc="04150019">
      <w:start w:val="1"/>
      <w:numFmt w:val="lowerLetter"/>
      <w:lvlText w:val="%8."/>
      <w:lvlJc w:val="left"/>
      <w:pPr>
        <w:ind w:left="5670" w:hanging="360"/>
      </w:pPr>
    </w:lvl>
    <w:lvl w:ilvl="8" w:tplc="0415001B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E657412"/>
    <w:multiLevelType w:val="hybridMultilevel"/>
    <w:tmpl w:val="5244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62264"/>
    <w:multiLevelType w:val="hybridMultilevel"/>
    <w:tmpl w:val="10BEA36C"/>
    <w:lvl w:ilvl="0" w:tplc="379CDE20">
      <w:start w:val="1"/>
      <w:numFmt w:val="decimal"/>
      <w:lvlText w:val="%1."/>
      <w:lvlJc w:val="left"/>
      <w:pPr>
        <w:ind w:left="555" w:hanging="360"/>
      </w:pPr>
    </w:lvl>
    <w:lvl w:ilvl="1" w:tplc="04150019">
      <w:start w:val="1"/>
      <w:numFmt w:val="lowerLetter"/>
      <w:lvlText w:val="%2."/>
      <w:lvlJc w:val="left"/>
      <w:pPr>
        <w:ind w:left="1275" w:hanging="360"/>
      </w:pPr>
    </w:lvl>
    <w:lvl w:ilvl="2" w:tplc="0415001B">
      <w:start w:val="1"/>
      <w:numFmt w:val="lowerRoman"/>
      <w:lvlText w:val="%3."/>
      <w:lvlJc w:val="right"/>
      <w:pPr>
        <w:ind w:left="1995" w:hanging="180"/>
      </w:pPr>
    </w:lvl>
    <w:lvl w:ilvl="3" w:tplc="0415000F">
      <w:start w:val="1"/>
      <w:numFmt w:val="decimal"/>
      <w:lvlText w:val="%4."/>
      <w:lvlJc w:val="left"/>
      <w:pPr>
        <w:ind w:left="2715" w:hanging="360"/>
      </w:pPr>
    </w:lvl>
    <w:lvl w:ilvl="4" w:tplc="04150019">
      <w:start w:val="1"/>
      <w:numFmt w:val="lowerLetter"/>
      <w:lvlText w:val="%5."/>
      <w:lvlJc w:val="left"/>
      <w:pPr>
        <w:ind w:left="3435" w:hanging="360"/>
      </w:pPr>
    </w:lvl>
    <w:lvl w:ilvl="5" w:tplc="0415001B">
      <w:start w:val="1"/>
      <w:numFmt w:val="lowerRoman"/>
      <w:lvlText w:val="%6."/>
      <w:lvlJc w:val="right"/>
      <w:pPr>
        <w:ind w:left="4155" w:hanging="180"/>
      </w:pPr>
    </w:lvl>
    <w:lvl w:ilvl="6" w:tplc="0415000F">
      <w:start w:val="1"/>
      <w:numFmt w:val="decimal"/>
      <w:lvlText w:val="%7."/>
      <w:lvlJc w:val="left"/>
      <w:pPr>
        <w:ind w:left="4875" w:hanging="360"/>
      </w:pPr>
    </w:lvl>
    <w:lvl w:ilvl="7" w:tplc="04150019">
      <w:start w:val="1"/>
      <w:numFmt w:val="lowerLetter"/>
      <w:lvlText w:val="%8."/>
      <w:lvlJc w:val="left"/>
      <w:pPr>
        <w:ind w:left="5595" w:hanging="360"/>
      </w:pPr>
    </w:lvl>
    <w:lvl w:ilvl="8" w:tplc="0415001B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6E926BE"/>
    <w:multiLevelType w:val="hybridMultilevel"/>
    <w:tmpl w:val="0E4E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82A85"/>
    <w:multiLevelType w:val="hybridMultilevel"/>
    <w:tmpl w:val="BF582DB2"/>
    <w:lvl w:ilvl="0" w:tplc="CA92DDE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EE"/>
    <w:rsid w:val="004934D2"/>
    <w:rsid w:val="004D76EE"/>
    <w:rsid w:val="008456E1"/>
    <w:rsid w:val="008A68C9"/>
    <w:rsid w:val="00983452"/>
    <w:rsid w:val="00C91160"/>
    <w:rsid w:val="00D73F0C"/>
    <w:rsid w:val="00DA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F98D"/>
  <w15:chartTrackingRefBased/>
  <w15:docId w15:val="{064B833B-6F4C-4EC8-B7EC-F2C227C8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3F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dcterms:created xsi:type="dcterms:W3CDTF">2016-02-18T13:58:00Z</dcterms:created>
  <dcterms:modified xsi:type="dcterms:W3CDTF">2016-02-18T13:58:00Z</dcterms:modified>
</cp:coreProperties>
</file>