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666" w:rsidRPr="00860666" w:rsidRDefault="00545797" w:rsidP="00860666">
      <w:pPr>
        <w:pStyle w:val="Tytu"/>
        <w:spacing w:line="288" w:lineRule="auto"/>
        <w:jc w:val="left"/>
        <w:rPr>
          <w:rFonts w:asciiTheme="minorHAnsi" w:hAnsiTheme="minorHAnsi"/>
          <w:b w:val="0"/>
          <w:sz w:val="18"/>
          <w:szCs w:val="18"/>
        </w:rPr>
      </w:pPr>
      <w:r>
        <w:rPr>
          <w:rFonts w:asciiTheme="minorHAnsi" w:hAnsiTheme="minorHAnsi"/>
          <w:b w:val="0"/>
          <w:sz w:val="18"/>
          <w:szCs w:val="18"/>
        </w:rPr>
        <w:t>ZIR. 6845</w:t>
      </w:r>
      <w:r w:rsidR="006753E1">
        <w:rPr>
          <w:rFonts w:asciiTheme="minorHAnsi" w:hAnsiTheme="minorHAnsi"/>
          <w:b w:val="0"/>
          <w:sz w:val="18"/>
          <w:szCs w:val="18"/>
        </w:rPr>
        <w:t>.5.2017</w:t>
      </w:r>
      <w:r w:rsidR="00860666" w:rsidRPr="00860666">
        <w:rPr>
          <w:rFonts w:asciiTheme="minorHAnsi" w:hAnsiTheme="minorHAnsi"/>
          <w:b w:val="0"/>
          <w:sz w:val="18"/>
          <w:szCs w:val="18"/>
        </w:rPr>
        <w:t xml:space="preserve">                                                                   </w:t>
      </w:r>
      <w:r w:rsidR="00860666" w:rsidRPr="00860666">
        <w:rPr>
          <w:rFonts w:asciiTheme="minorHAnsi" w:hAnsiTheme="minorHAnsi"/>
          <w:b w:val="0"/>
          <w:sz w:val="18"/>
          <w:szCs w:val="18"/>
        </w:rPr>
        <w:tab/>
        <w:t xml:space="preserve">                    </w:t>
      </w:r>
      <w:r w:rsidR="00860666" w:rsidRPr="00860666">
        <w:rPr>
          <w:rFonts w:asciiTheme="minorHAnsi" w:hAnsiTheme="minorHAnsi"/>
          <w:b w:val="0"/>
          <w:sz w:val="18"/>
          <w:szCs w:val="18"/>
        </w:rPr>
        <w:tab/>
      </w:r>
      <w:r w:rsidR="00860666" w:rsidRPr="00860666">
        <w:rPr>
          <w:rFonts w:asciiTheme="minorHAnsi" w:hAnsiTheme="minorHAnsi"/>
          <w:b w:val="0"/>
          <w:sz w:val="18"/>
          <w:szCs w:val="18"/>
        </w:rPr>
        <w:tab/>
      </w:r>
      <w:r w:rsidR="00860666" w:rsidRPr="00860666">
        <w:rPr>
          <w:rFonts w:asciiTheme="minorHAnsi" w:hAnsiTheme="minorHAnsi"/>
          <w:b w:val="0"/>
          <w:sz w:val="18"/>
          <w:szCs w:val="18"/>
        </w:rPr>
        <w:tab/>
      </w:r>
      <w:r w:rsidR="00860666" w:rsidRPr="00860666">
        <w:rPr>
          <w:rFonts w:asciiTheme="minorHAnsi" w:hAnsiTheme="minorHAnsi"/>
          <w:b w:val="0"/>
          <w:sz w:val="18"/>
          <w:szCs w:val="18"/>
        </w:rPr>
        <w:tab/>
        <w:t xml:space="preserve">                         </w:t>
      </w:r>
      <w:r w:rsidR="00860666" w:rsidRPr="00860666">
        <w:rPr>
          <w:rFonts w:asciiTheme="minorHAnsi" w:hAnsiTheme="minorHAnsi"/>
          <w:b w:val="0"/>
          <w:sz w:val="18"/>
          <w:szCs w:val="18"/>
        </w:rPr>
        <w:tab/>
        <w:t xml:space="preserve">                     </w:t>
      </w:r>
      <w:r w:rsidR="00144057">
        <w:rPr>
          <w:rFonts w:asciiTheme="minorHAnsi" w:hAnsiTheme="minorHAnsi"/>
          <w:b w:val="0"/>
          <w:sz w:val="18"/>
          <w:szCs w:val="18"/>
        </w:rPr>
        <w:t xml:space="preserve">                         </w:t>
      </w:r>
      <w:r>
        <w:rPr>
          <w:rFonts w:asciiTheme="minorHAnsi" w:hAnsiTheme="minorHAnsi"/>
          <w:b w:val="0"/>
          <w:sz w:val="18"/>
          <w:szCs w:val="18"/>
        </w:rPr>
        <w:t xml:space="preserve">   </w:t>
      </w:r>
      <w:r w:rsidR="00F02871">
        <w:rPr>
          <w:rFonts w:asciiTheme="minorHAnsi" w:hAnsiTheme="minorHAnsi"/>
          <w:b w:val="0"/>
          <w:sz w:val="18"/>
          <w:szCs w:val="18"/>
        </w:rPr>
        <w:t xml:space="preserve">   </w:t>
      </w:r>
      <w:r w:rsidR="005D1587">
        <w:rPr>
          <w:rFonts w:asciiTheme="minorHAnsi" w:hAnsiTheme="minorHAnsi"/>
          <w:b w:val="0"/>
          <w:sz w:val="18"/>
          <w:szCs w:val="18"/>
        </w:rPr>
        <w:t>Jednorożec, dnia 08 maja</w:t>
      </w:r>
      <w:r>
        <w:rPr>
          <w:rFonts w:asciiTheme="minorHAnsi" w:hAnsiTheme="minorHAnsi"/>
          <w:b w:val="0"/>
          <w:sz w:val="18"/>
          <w:szCs w:val="18"/>
        </w:rPr>
        <w:t xml:space="preserve"> 2017</w:t>
      </w:r>
      <w:r w:rsidR="00860666" w:rsidRPr="00860666">
        <w:rPr>
          <w:rFonts w:asciiTheme="minorHAnsi" w:hAnsiTheme="minorHAnsi"/>
          <w:b w:val="0"/>
          <w:sz w:val="18"/>
          <w:szCs w:val="18"/>
        </w:rPr>
        <w:t xml:space="preserve"> r.</w:t>
      </w:r>
    </w:p>
    <w:p w:rsidR="00545797" w:rsidRDefault="00545797" w:rsidP="00860666">
      <w:pPr>
        <w:pStyle w:val="Tytu"/>
        <w:spacing w:line="288" w:lineRule="auto"/>
        <w:rPr>
          <w:rFonts w:asciiTheme="minorHAnsi" w:hAnsiTheme="minorHAnsi"/>
          <w:sz w:val="18"/>
          <w:szCs w:val="18"/>
        </w:rPr>
      </w:pPr>
    </w:p>
    <w:p w:rsidR="00860666" w:rsidRDefault="00860666" w:rsidP="00860666">
      <w:pPr>
        <w:pStyle w:val="Tytu"/>
        <w:spacing w:line="288" w:lineRule="auto"/>
        <w:rPr>
          <w:rFonts w:asciiTheme="minorHAnsi" w:hAnsiTheme="minorHAnsi"/>
          <w:sz w:val="18"/>
          <w:szCs w:val="18"/>
        </w:rPr>
      </w:pPr>
      <w:r w:rsidRPr="00860666">
        <w:rPr>
          <w:rFonts w:asciiTheme="minorHAnsi" w:hAnsiTheme="minorHAnsi"/>
          <w:sz w:val="18"/>
          <w:szCs w:val="18"/>
        </w:rPr>
        <w:t>OGŁOSZENIE O PRZETARGU USTNYM NIEOGRANICZONYM</w:t>
      </w:r>
    </w:p>
    <w:p w:rsidR="00475E36" w:rsidRPr="00475E36" w:rsidRDefault="00720F4B" w:rsidP="00475E36">
      <w:pPr>
        <w:pStyle w:val="Tekstpodstawowy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na podstawie art. 38, 40 ust. 1 pkt 2 ustawy z dnia 21 sierpnia 1997 r. o gospodarce nieruchomościami </w:t>
      </w:r>
      <w:r>
        <w:rPr>
          <w:rFonts w:ascii="Calibri" w:hAnsi="Calibri" w:cs="Tahoma"/>
          <w:sz w:val="16"/>
          <w:szCs w:val="16"/>
        </w:rPr>
        <w:t xml:space="preserve">/tekst jednolity: Dz. U. z 2016 r., poz. 2147 z </w:t>
      </w:r>
      <w:proofErr w:type="spellStart"/>
      <w:r>
        <w:rPr>
          <w:rFonts w:ascii="Calibri" w:hAnsi="Calibri" w:cs="Tahoma"/>
          <w:sz w:val="16"/>
          <w:szCs w:val="16"/>
        </w:rPr>
        <w:t>późn</w:t>
      </w:r>
      <w:proofErr w:type="spellEnd"/>
      <w:r>
        <w:rPr>
          <w:rFonts w:ascii="Calibri" w:hAnsi="Calibri" w:cs="Tahoma"/>
          <w:sz w:val="16"/>
          <w:szCs w:val="16"/>
        </w:rPr>
        <w:t>. zm./</w:t>
      </w:r>
      <w:r>
        <w:rPr>
          <w:rFonts w:ascii="Calibri" w:hAnsi="Calibri" w:cs="Calibri"/>
          <w:sz w:val="16"/>
          <w:szCs w:val="16"/>
        </w:rPr>
        <w:t xml:space="preserve">, § 3, § 6 i § 15 Rozporządzenia Rady Ministrów </w:t>
      </w:r>
      <w:r>
        <w:rPr>
          <w:rFonts w:ascii="Calibri" w:hAnsi="Calibri" w:cs="Calibri"/>
          <w:sz w:val="16"/>
          <w:szCs w:val="16"/>
        </w:rPr>
        <w:br/>
        <w:t>z dnia 14 września 2004 r. w sprawie sposobu i trybu przeprowadzania przetargów oraz rokowań na zbycie nieruchomości /tekst jednolity: Dz. U. z 2014 r., poz. 1490/,§ 3 ust. 1, § 5 Uchwały Nr XXXI</w:t>
      </w:r>
      <w:r w:rsidR="00475E36">
        <w:rPr>
          <w:rFonts w:ascii="Calibri" w:hAnsi="Calibri" w:cs="Calibri"/>
          <w:sz w:val="16"/>
          <w:szCs w:val="16"/>
        </w:rPr>
        <w:t xml:space="preserve">I/159/06 Rady Gminy Jednorożec </w:t>
      </w:r>
      <w:r>
        <w:rPr>
          <w:rFonts w:ascii="Calibri" w:hAnsi="Calibri" w:cs="Calibri"/>
          <w:sz w:val="16"/>
          <w:szCs w:val="16"/>
        </w:rPr>
        <w:t>z dnia 9 lutego 2006 r. w sprawie określania zasad nabycia, zbycia i obciążania nieruchomości oraz ich wydzierżawiania i najmu na okres dłużs</w:t>
      </w:r>
      <w:r w:rsidR="00475E36">
        <w:rPr>
          <w:rFonts w:ascii="Calibri" w:hAnsi="Calibri" w:cs="Calibri"/>
          <w:sz w:val="16"/>
          <w:szCs w:val="16"/>
        </w:rPr>
        <w:t>zy niż 3 lata, Zarządzenia nr 30</w:t>
      </w:r>
      <w:r>
        <w:rPr>
          <w:rFonts w:ascii="Calibri" w:hAnsi="Calibri" w:cs="Calibri"/>
          <w:sz w:val="16"/>
          <w:szCs w:val="16"/>
        </w:rPr>
        <w:t>/2017 Wójta Gmin</w:t>
      </w:r>
      <w:r w:rsidR="00475E36">
        <w:rPr>
          <w:rFonts w:ascii="Calibri" w:hAnsi="Calibri" w:cs="Calibri"/>
          <w:sz w:val="16"/>
          <w:szCs w:val="16"/>
        </w:rPr>
        <w:t xml:space="preserve">y Jednorożec </w:t>
      </w:r>
      <w:r w:rsidR="00475E36">
        <w:rPr>
          <w:rFonts w:ascii="Calibri" w:hAnsi="Calibri" w:cs="Calibri"/>
          <w:sz w:val="16"/>
          <w:szCs w:val="16"/>
        </w:rPr>
        <w:br/>
        <w:t>z dnia 13 kwietnia 2017</w:t>
      </w:r>
      <w:r>
        <w:rPr>
          <w:rFonts w:ascii="Calibri" w:hAnsi="Calibri" w:cs="Calibri"/>
          <w:sz w:val="16"/>
          <w:szCs w:val="16"/>
        </w:rPr>
        <w:t xml:space="preserve"> r. </w:t>
      </w:r>
      <w:r w:rsidR="00475E36" w:rsidRPr="00475E36">
        <w:rPr>
          <w:rFonts w:ascii="Calibri" w:hAnsi="Calibri" w:cs="Calibri"/>
          <w:sz w:val="16"/>
          <w:szCs w:val="16"/>
        </w:rPr>
        <w:t>w sprawie przeznaczenia do wydzierżawienia w drodze przetargu nieograniczonego nieruchomości gruntowych, położonych w miejscowości Jednorożec,</w:t>
      </w:r>
    </w:p>
    <w:p w:rsidR="00860666" w:rsidRDefault="00475E36" w:rsidP="00860666">
      <w:pPr>
        <w:pStyle w:val="Tekstpodstawowy2"/>
        <w:jc w:val="center"/>
        <w:rPr>
          <w:rStyle w:val="Pogrubienie"/>
          <w:rFonts w:asciiTheme="minorHAnsi" w:hAnsiTheme="minorHAnsi"/>
          <w:sz w:val="18"/>
          <w:szCs w:val="18"/>
        </w:rPr>
      </w:pPr>
      <w:r>
        <w:rPr>
          <w:rStyle w:val="Pogrubienie"/>
          <w:rFonts w:asciiTheme="minorHAnsi" w:hAnsiTheme="minorHAnsi"/>
          <w:sz w:val="18"/>
          <w:szCs w:val="18"/>
        </w:rPr>
        <w:t xml:space="preserve">Wójt Gminy Jednorożec </w:t>
      </w:r>
      <w:r w:rsidR="00860666" w:rsidRPr="00860666">
        <w:rPr>
          <w:rStyle w:val="Pogrubienie"/>
          <w:rFonts w:asciiTheme="minorHAnsi" w:hAnsiTheme="minorHAnsi"/>
          <w:sz w:val="18"/>
          <w:szCs w:val="18"/>
        </w:rPr>
        <w:t>ogłasza przetarg ustny nieograniczony na dzierżawę niżej wymienionej nieruchomości:</w:t>
      </w:r>
    </w:p>
    <w:p w:rsidR="00545797" w:rsidRDefault="00545797" w:rsidP="00860666">
      <w:pPr>
        <w:pStyle w:val="Tekstpodstawowy2"/>
        <w:jc w:val="center"/>
        <w:rPr>
          <w:rStyle w:val="Pogrubienie"/>
          <w:rFonts w:asciiTheme="minorHAnsi" w:hAnsiTheme="minorHAnsi"/>
          <w:sz w:val="18"/>
          <w:szCs w:val="18"/>
        </w:rPr>
      </w:pPr>
    </w:p>
    <w:tbl>
      <w:tblPr>
        <w:tblW w:w="15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5"/>
        <w:gridCol w:w="1425"/>
        <w:gridCol w:w="992"/>
        <w:gridCol w:w="1567"/>
        <w:gridCol w:w="955"/>
        <w:gridCol w:w="1653"/>
        <w:gridCol w:w="2286"/>
        <w:gridCol w:w="1576"/>
        <w:gridCol w:w="1423"/>
        <w:gridCol w:w="1302"/>
        <w:gridCol w:w="1302"/>
      </w:tblGrid>
      <w:tr w:rsidR="00F70961" w:rsidRPr="000E26DB" w:rsidTr="00F70961">
        <w:trPr>
          <w:cantSplit/>
          <w:trHeight w:val="1374"/>
          <w:jc w:val="center"/>
        </w:trPr>
        <w:tc>
          <w:tcPr>
            <w:tcW w:w="585" w:type="dxa"/>
            <w:shd w:val="clear" w:color="auto" w:fill="E0E0E0"/>
            <w:vAlign w:val="center"/>
          </w:tcPr>
          <w:p w:rsidR="00F70961" w:rsidRPr="00FC5580" w:rsidRDefault="00F70961" w:rsidP="002D21C8">
            <w:pPr>
              <w:pStyle w:val="Nagwek4"/>
              <w:tabs>
                <w:tab w:val="left" w:pos="1401"/>
              </w:tabs>
              <w:rPr>
                <w:rFonts w:ascii="Arial Narrow" w:hAnsi="Arial Narrow" w:cs="Tahoma"/>
                <w:sz w:val="20"/>
              </w:rPr>
            </w:pPr>
            <w:r w:rsidRPr="00FC5580">
              <w:rPr>
                <w:rFonts w:ascii="Arial Narrow" w:hAnsi="Arial Narrow"/>
                <w:sz w:val="20"/>
              </w:rPr>
              <w:t>Lp.</w:t>
            </w:r>
          </w:p>
        </w:tc>
        <w:tc>
          <w:tcPr>
            <w:tcW w:w="1425" w:type="dxa"/>
            <w:shd w:val="clear" w:color="auto" w:fill="E0E0E0"/>
            <w:vAlign w:val="center"/>
          </w:tcPr>
          <w:p w:rsidR="00F70961" w:rsidRPr="00FC5580" w:rsidRDefault="00F70961" w:rsidP="002D21C8">
            <w:pPr>
              <w:pStyle w:val="Nagwek4"/>
              <w:tabs>
                <w:tab w:val="left" w:pos="1401"/>
              </w:tabs>
              <w:rPr>
                <w:rFonts w:ascii="Arial Narrow" w:hAnsi="Arial Narrow" w:cs="Tahoma"/>
                <w:sz w:val="20"/>
              </w:rPr>
            </w:pPr>
            <w:r w:rsidRPr="00FC5580">
              <w:rPr>
                <w:rFonts w:ascii="Arial Narrow" w:hAnsi="Arial Narrow" w:cs="Tahoma"/>
                <w:sz w:val="20"/>
              </w:rPr>
              <w:t xml:space="preserve">Oznaczenie                                                </w:t>
            </w:r>
            <w:r>
              <w:rPr>
                <w:rFonts w:ascii="Arial Narrow" w:hAnsi="Arial Narrow" w:cs="Tahoma"/>
                <w:sz w:val="20"/>
              </w:rPr>
              <w:t xml:space="preserve">nieruchomości             </w:t>
            </w:r>
            <w:r w:rsidRPr="00FC5580">
              <w:rPr>
                <w:rFonts w:ascii="Arial Narrow" w:hAnsi="Arial Narrow" w:cs="Tahoma"/>
                <w:sz w:val="20"/>
              </w:rPr>
              <w:t xml:space="preserve">   wg  ewidencji                                           gruntów  i nr księgi               wieczystej</w:t>
            </w:r>
          </w:p>
        </w:tc>
        <w:tc>
          <w:tcPr>
            <w:tcW w:w="992" w:type="dxa"/>
            <w:shd w:val="clear" w:color="auto" w:fill="E0E0E0"/>
            <w:vAlign w:val="center"/>
          </w:tcPr>
          <w:p w:rsidR="00F70961" w:rsidRPr="00FC5580" w:rsidRDefault="00F70961" w:rsidP="002D21C8">
            <w:pPr>
              <w:spacing w:before="120"/>
              <w:jc w:val="center"/>
              <w:rPr>
                <w:rFonts w:ascii="Arial Narrow" w:hAnsi="Arial Narrow" w:cs="Tahoma"/>
                <w:b/>
              </w:rPr>
            </w:pPr>
            <w:r w:rsidRPr="00FC5580">
              <w:rPr>
                <w:rFonts w:ascii="Arial Narrow" w:hAnsi="Arial Narrow"/>
                <w:b/>
              </w:rPr>
              <w:t>Dokument własności</w:t>
            </w:r>
          </w:p>
        </w:tc>
        <w:tc>
          <w:tcPr>
            <w:tcW w:w="1567" w:type="dxa"/>
            <w:shd w:val="clear" w:color="auto" w:fill="E0E0E0"/>
            <w:vAlign w:val="center"/>
          </w:tcPr>
          <w:p w:rsidR="00F70961" w:rsidRPr="00FC5580" w:rsidRDefault="00F70961" w:rsidP="002D21C8">
            <w:pPr>
              <w:spacing w:before="120"/>
              <w:jc w:val="center"/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>P</w:t>
            </w:r>
            <w:r w:rsidRPr="00FC5580">
              <w:rPr>
                <w:rFonts w:ascii="Arial Narrow" w:hAnsi="Arial Narrow" w:cs="Tahoma"/>
                <w:b/>
              </w:rPr>
              <w:t>owierzchnia                 nieruchomości przeznaczonej</w:t>
            </w:r>
            <w:r>
              <w:rPr>
                <w:rFonts w:ascii="Arial Narrow" w:hAnsi="Arial Narrow" w:cs="Tahoma"/>
                <w:b/>
              </w:rPr>
              <w:t xml:space="preserve">          </w:t>
            </w:r>
            <w:r w:rsidRPr="00FC5580">
              <w:rPr>
                <w:rFonts w:ascii="Arial Narrow" w:hAnsi="Arial Narrow" w:cs="Tahoma"/>
                <w:b/>
              </w:rPr>
              <w:t xml:space="preserve"> do dzierżawy</w:t>
            </w:r>
          </w:p>
        </w:tc>
        <w:tc>
          <w:tcPr>
            <w:tcW w:w="955" w:type="dxa"/>
            <w:shd w:val="clear" w:color="auto" w:fill="E0E0E0"/>
            <w:vAlign w:val="center"/>
          </w:tcPr>
          <w:p w:rsidR="00F70961" w:rsidRPr="00FC5580" w:rsidRDefault="00F70961" w:rsidP="002D21C8">
            <w:pPr>
              <w:tabs>
                <w:tab w:val="left" w:pos="9498"/>
              </w:tabs>
              <w:jc w:val="center"/>
              <w:rPr>
                <w:rFonts w:ascii="Arial Narrow" w:hAnsi="Arial Narrow" w:cs="Tahoma"/>
                <w:b/>
              </w:rPr>
            </w:pPr>
            <w:r w:rsidRPr="00FC5580">
              <w:rPr>
                <w:rFonts w:ascii="Arial Narrow" w:hAnsi="Arial Narrow" w:cs="Tahoma"/>
                <w:b/>
              </w:rPr>
              <w:t xml:space="preserve">Położenie </w:t>
            </w:r>
            <w:r w:rsidRPr="00FC5580">
              <w:rPr>
                <w:rFonts w:ascii="Arial Narrow" w:hAnsi="Arial Narrow" w:cs="Tahoma"/>
                <w:b/>
              </w:rPr>
              <w:br/>
            </w:r>
          </w:p>
        </w:tc>
        <w:tc>
          <w:tcPr>
            <w:tcW w:w="1653" w:type="dxa"/>
            <w:shd w:val="clear" w:color="auto" w:fill="E0E0E0"/>
            <w:vAlign w:val="center"/>
          </w:tcPr>
          <w:p w:rsidR="00F70961" w:rsidRPr="00FC5580" w:rsidRDefault="00F70961" w:rsidP="002D21C8">
            <w:pPr>
              <w:tabs>
                <w:tab w:val="left" w:pos="9498"/>
              </w:tabs>
              <w:jc w:val="center"/>
              <w:rPr>
                <w:rFonts w:ascii="Arial Narrow" w:hAnsi="Arial Narrow" w:cs="Tahoma"/>
                <w:b/>
              </w:rPr>
            </w:pPr>
            <w:r w:rsidRPr="00FC5580">
              <w:rPr>
                <w:rFonts w:ascii="Arial Narrow" w:hAnsi="Arial Narrow" w:cs="Tahoma"/>
                <w:b/>
              </w:rPr>
              <w:t>Opis nieruchomości</w:t>
            </w:r>
          </w:p>
        </w:tc>
        <w:tc>
          <w:tcPr>
            <w:tcW w:w="2286" w:type="dxa"/>
            <w:shd w:val="clear" w:color="auto" w:fill="E0E0E0"/>
            <w:vAlign w:val="center"/>
          </w:tcPr>
          <w:p w:rsidR="00F70961" w:rsidRPr="00FC5580" w:rsidRDefault="00F70961" w:rsidP="002D21C8">
            <w:pPr>
              <w:tabs>
                <w:tab w:val="left" w:pos="9498"/>
              </w:tabs>
              <w:jc w:val="center"/>
              <w:rPr>
                <w:rFonts w:ascii="Arial Narrow" w:hAnsi="Arial Narrow" w:cs="Tahoma"/>
                <w:b/>
              </w:rPr>
            </w:pPr>
            <w:r w:rsidRPr="00FC5580">
              <w:rPr>
                <w:rFonts w:ascii="Arial Narrow" w:hAnsi="Arial Narrow" w:cs="Tahoma"/>
                <w:b/>
              </w:rPr>
              <w:t xml:space="preserve">Przeznaczenie </w:t>
            </w:r>
            <w:r w:rsidRPr="00FC5580">
              <w:rPr>
                <w:rFonts w:ascii="Arial Narrow" w:hAnsi="Arial Narrow" w:cs="Tahoma"/>
                <w:b/>
              </w:rPr>
              <w:br/>
              <w:t>nieruchomości</w:t>
            </w:r>
            <w:r>
              <w:rPr>
                <w:rFonts w:ascii="Arial Narrow" w:hAnsi="Arial Narrow" w:cs="Tahoma"/>
                <w:b/>
              </w:rPr>
              <w:t xml:space="preserve">                     </w:t>
            </w:r>
            <w:r w:rsidRPr="00FC5580">
              <w:rPr>
                <w:rFonts w:ascii="Arial Narrow" w:hAnsi="Arial Narrow" w:cs="Tahoma"/>
                <w:b/>
              </w:rPr>
              <w:t xml:space="preserve"> i sposób </w:t>
            </w:r>
            <w:r>
              <w:rPr>
                <w:rFonts w:ascii="Arial Narrow" w:hAnsi="Arial Narrow" w:cs="Tahoma"/>
                <w:b/>
              </w:rPr>
              <w:t xml:space="preserve">jej </w:t>
            </w:r>
            <w:r w:rsidRPr="00FC5580">
              <w:rPr>
                <w:rFonts w:ascii="Arial Narrow" w:hAnsi="Arial Narrow" w:cs="Tahoma"/>
                <w:b/>
              </w:rPr>
              <w:t>zagospodarowania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F70961" w:rsidRPr="00FC5580" w:rsidRDefault="00F70961" w:rsidP="002D21C8">
            <w:pPr>
              <w:tabs>
                <w:tab w:val="left" w:pos="9498"/>
              </w:tabs>
              <w:jc w:val="center"/>
              <w:rPr>
                <w:rFonts w:ascii="Arial Narrow" w:hAnsi="Arial Narrow" w:cs="Tahoma"/>
                <w:b/>
              </w:rPr>
            </w:pPr>
            <w:r w:rsidRPr="00FC5580">
              <w:rPr>
                <w:rFonts w:ascii="Arial Narrow" w:hAnsi="Arial Narrow" w:cs="Tahoma"/>
                <w:b/>
              </w:rPr>
              <w:t>Forma przekazania</w:t>
            </w:r>
          </w:p>
          <w:p w:rsidR="00F70961" w:rsidRPr="00FC5580" w:rsidRDefault="00F70961" w:rsidP="002D21C8">
            <w:pPr>
              <w:tabs>
                <w:tab w:val="left" w:pos="9498"/>
              </w:tabs>
              <w:jc w:val="center"/>
              <w:rPr>
                <w:rFonts w:ascii="Arial Narrow" w:hAnsi="Arial Narrow" w:cs="Tahoma"/>
                <w:b/>
              </w:rPr>
            </w:pPr>
            <w:r w:rsidRPr="00FC5580">
              <w:rPr>
                <w:rFonts w:ascii="Arial Narrow" w:hAnsi="Arial Narrow" w:cs="Tahoma"/>
                <w:b/>
              </w:rPr>
              <w:t>nieruchomości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F70961" w:rsidRPr="00FC5580" w:rsidRDefault="00F70961" w:rsidP="002D21C8">
            <w:pPr>
              <w:jc w:val="center"/>
              <w:rPr>
                <w:rFonts w:ascii="Arial Narrow" w:hAnsi="Arial Narrow" w:cs="Tahoma"/>
                <w:b/>
              </w:rPr>
            </w:pPr>
            <w:r w:rsidRPr="00FC5580">
              <w:rPr>
                <w:rFonts w:ascii="Arial Narrow" w:hAnsi="Arial Narrow" w:cs="Tahoma"/>
                <w:b/>
              </w:rPr>
              <w:t>Terminy wnoszenia opłat  z tytułu czynszu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F70961" w:rsidRPr="00FC5580" w:rsidRDefault="00F70961" w:rsidP="002D21C8">
            <w:pPr>
              <w:jc w:val="center"/>
              <w:rPr>
                <w:rFonts w:ascii="Arial Narrow" w:hAnsi="Arial Narrow" w:cs="Tahoma"/>
                <w:b/>
              </w:rPr>
            </w:pPr>
            <w:r w:rsidRPr="00FC5580">
              <w:rPr>
                <w:rFonts w:ascii="Arial Narrow" w:hAnsi="Arial Narrow" w:cs="Tahoma"/>
                <w:b/>
              </w:rPr>
              <w:t>Cena wywoławcza               (w zł/rok)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E0E0E0"/>
          </w:tcPr>
          <w:p w:rsidR="00F70961" w:rsidRDefault="00F70961" w:rsidP="002D21C8">
            <w:pPr>
              <w:jc w:val="center"/>
              <w:rPr>
                <w:rFonts w:ascii="Arial Narrow" w:hAnsi="Arial Narrow" w:cs="Tahoma"/>
                <w:b/>
              </w:rPr>
            </w:pPr>
          </w:p>
          <w:p w:rsidR="00F70961" w:rsidRDefault="00F70961" w:rsidP="002D21C8">
            <w:pPr>
              <w:jc w:val="center"/>
              <w:rPr>
                <w:rFonts w:ascii="Arial Narrow" w:hAnsi="Arial Narrow" w:cs="Tahoma"/>
                <w:b/>
              </w:rPr>
            </w:pPr>
          </w:p>
          <w:p w:rsidR="00F70961" w:rsidRPr="00FC5580" w:rsidRDefault="00F70961" w:rsidP="002D21C8">
            <w:pPr>
              <w:jc w:val="center"/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>Wadium</w:t>
            </w:r>
          </w:p>
        </w:tc>
      </w:tr>
      <w:tr w:rsidR="00F70961" w:rsidRPr="00FA0AF5" w:rsidTr="00F70961">
        <w:trPr>
          <w:cantSplit/>
          <w:trHeight w:val="1585"/>
          <w:jc w:val="center"/>
        </w:trPr>
        <w:tc>
          <w:tcPr>
            <w:tcW w:w="5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0961" w:rsidRPr="00FA0AF5" w:rsidRDefault="00F70961" w:rsidP="002D21C8">
            <w:pPr>
              <w:tabs>
                <w:tab w:val="left" w:pos="9498"/>
              </w:tabs>
              <w:jc w:val="center"/>
              <w:rPr>
                <w:rFonts w:ascii="Arial Narrow" w:hAnsi="Arial Narrow" w:cs="Tahoma"/>
                <w:sz w:val="17"/>
                <w:szCs w:val="17"/>
              </w:rPr>
            </w:pPr>
            <w:r w:rsidRPr="00FA0AF5">
              <w:rPr>
                <w:rFonts w:ascii="Arial Narrow" w:hAnsi="Arial Narrow" w:cs="Tahoma"/>
                <w:sz w:val="17"/>
                <w:szCs w:val="17"/>
              </w:rPr>
              <w:t>1.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0961" w:rsidRPr="00FA0AF5" w:rsidRDefault="00F70961" w:rsidP="002D21C8">
            <w:pPr>
              <w:tabs>
                <w:tab w:val="left" w:pos="9498"/>
              </w:tabs>
              <w:spacing w:before="120"/>
              <w:ind w:left="-51"/>
              <w:jc w:val="center"/>
              <w:rPr>
                <w:rFonts w:ascii="Arial Narrow" w:hAnsi="Arial Narrow" w:cs="Tahoma"/>
                <w:sz w:val="17"/>
                <w:szCs w:val="17"/>
              </w:rPr>
            </w:pPr>
            <w:r w:rsidRPr="00FA0AF5">
              <w:rPr>
                <w:rFonts w:ascii="Arial Narrow" w:hAnsi="Arial Narrow" w:cs="Tahoma"/>
                <w:sz w:val="17"/>
                <w:szCs w:val="17"/>
              </w:rPr>
              <w:t>Nr 1874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F70961" w:rsidRPr="00FA0AF5" w:rsidRDefault="00F70961" w:rsidP="002D21C8">
            <w:pPr>
              <w:tabs>
                <w:tab w:val="left" w:pos="9498"/>
              </w:tabs>
              <w:ind w:left="113" w:right="113"/>
              <w:rPr>
                <w:rFonts w:ascii="Arial Narrow" w:hAnsi="Arial Narrow" w:cs="Tahoma"/>
                <w:sz w:val="17"/>
                <w:szCs w:val="17"/>
              </w:rPr>
            </w:pPr>
          </w:p>
        </w:tc>
        <w:tc>
          <w:tcPr>
            <w:tcW w:w="1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0961" w:rsidRPr="00FA0AF5" w:rsidRDefault="00F70961" w:rsidP="002D21C8">
            <w:pPr>
              <w:jc w:val="center"/>
              <w:rPr>
                <w:rFonts w:ascii="Arial Narrow" w:hAnsi="Arial Narrow" w:cs="Tahoma"/>
                <w:sz w:val="17"/>
                <w:szCs w:val="17"/>
              </w:rPr>
            </w:pPr>
            <w:r w:rsidRPr="00FA0AF5">
              <w:rPr>
                <w:rFonts w:ascii="Arial Narrow" w:hAnsi="Arial Narrow" w:cs="Tahoma"/>
                <w:sz w:val="17"/>
                <w:szCs w:val="17"/>
              </w:rPr>
              <w:t>3.1331 ha</w:t>
            </w:r>
          </w:p>
          <w:p w:rsidR="00F70961" w:rsidRPr="00FA0AF5" w:rsidRDefault="00F70961" w:rsidP="002D21C8">
            <w:pPr>
              <w:tabs>
                <w:tab w:val="left" w:pos="9498"/>
              </w:tabs>
              <w:jc w:val="center"/>
              <w:rPr>
                <w:rFonts w:ascii="Arial Narrow" w:hAnsi="Arial Narrow" w:cs="Tahoma"/>
                <w:sz w:val="17"/>
                <w:szCs w:val="17"/>
              </w:rPr>
            </w:pPr>
          </w:p>
        </w:tc>
        <w:tc>
          <w:tcPr>
            <w:tcW w:w="955" w:type="dxa"/>
            <w:vMerge w:val="restart"/>
            <w:textDirection w:val="btLr"/>
            <w:vAlign w:val="center"/>
          </w:tcPr>
          <w:p w:rsidR="00F70961" w:rsidRPr="00FA0AF5" w:rsidRDefault="00F70961" w:rsidP="002D21C8">
            <w:pPr>
              <w:spacing w:before="120"/>
              <w:ind w:right="113"/>
              <w:jc w:val="center"/>
              <w:rPr>
                <w:rFonts w:ascii="Arial Narrow" w:hAnsi="Arial Narrow" w:cs="Tahoma"/>
                <w:sz w:val="17"/>
                <w:szCs w:val="17"/>
              </w:rPr>
            </w:pPr>
          </w:p>
          <w:p w:rsidR="00F70961" w:rsidRPr="00FA0AF5" w:rsidRDefault="00F70961" w:rsidP="002D21C8">
            <w:pPr>
              <w:ind w:right="113"/>
              <w:jc w:val="center"/>
              <w:rPr>
                <w:rFonts w:ascii="Arial Narrow" w:hAnsi="Arial Narrow" w:cs="Tahoma"/>
                <w:sz w:val="17"/>
                <w:szCs w:val="17"/>
              </w:rPr>
            </w:pPr>
            <w:r w:rsidRPr="00FA0AF5">
              <w:rPr>
                <w:rFonts w:ascii="Arial Narrow" w:hAnsi="Arial Narrow" w:cs="Tahoma"/>
                <w:sz w:val="17"/>
                <w:szCs w:val="17"/>
              </w:rPr>
              <w:t>Jednorożec</w:t>
            </w:r>
          </w:p>
          <w:p w:rsidR="00F70961" w:rsidRPr="00FA0AF5" w:rsidRDefault="00F70961" w:rsidP="002D21C8">
            <w:pPr>
              <w:spacing w:before="120"/>
              <w:ind w:right="113"/>
              <w:jc w:val="center"/>
              <w:rPr>
                <w:rFonts w:ascii="Arial Narrow" w:hAnsi="Arial Narrow" w:cs="Tahoma"/>
                <w:sz w:val="17"/>
                <w:szCs w:val="17"/>
              </w:rPr>
            </w:pPr>
          </w:p>
        </w:tc>
        <w:tc>
          <w:tcPr>
            <w:tcW w:w="1653" w:type="dxa"/>
            <w:tcBorders>
              <w:bottom w:val="single" w:sz="4" w:space="0" w:color="auto"/>
            </w:tcBorders>
            <w:vAlign w:val="center"/>
          </w:tcPr>
          <w:p w:rsidR="00F70961" w:rsidRPr="00FA0AF5" w:rsidRDefault="00F70961" w:rsidP="002D21C8">
            <w:pPr>
              <w:tabs>
                <w:tab w:val="left" w:pos="9498"/>
              </w:tabs>
              <w:spacing w:line="276" w:lineRule="auto"/>
              <w:jc w:val="center"/>
              <w:rPr>
                <w:rFonts w:ascii="Arial Narrow" w:hAnsi="Arial Narrow" w:cs="Tahoma"/>
                <w:sz w:val="17"/>
                <w:szCs w:val="17"/>
              </w:rPr>
            </w:pPr>
            <w:proofErr w:type="spellStart"/>
            <w:r w:rsidRPr="00FA0AF5">
              <w:rPr>
                <w:rFonts w:ascii="Arial Narrow" w:hAnsi="Arial Narrow" w:cs="Tahoma"/>
                <w:sz w:val="17"/>
                <w:szCs w:val="17"/>
              </w:rPr>
              <w:t>Lz-PsIV</w:t>
            </w:r>
            <w:proofErr w:type="spellEnd"/>
            <w:r w:rsidRPr="00FA0AF5">
              <w:rPr>
                <w:rFonts w:ascii="Arial Narrow" w:hAnsi="Arial Narrow" w:cs="Tahoma"/>
                <w:sz w:val="17"/>
                <w:szCs w:val="17"/>
              </w:rPr>
              <w:t xml:space="preserve"> – 0.2779 ha</w:t>
            </w:r>
          </w:p>
          <w:p w:rsidR="00F70961" w:rsidRPr="00FA0AF5" w:rsidRDefault="00F70961" w:rsidP="002D21C8">
            <w:pPr>
              <w:tabs>
                <w:tab w:val="left" w:pos="9498"/>
              </w:tabs>
              <w:spacing w:line="276" w:lineRule="auto"/>
              <w:jc w:val="center"/>
              <w:rPr>
                <w:rFonts w:ascii="Arial Narrow" w:hAnsi="Arial Narrow" w:cs="Tahoma"/>
                <w:sz w:val="17"/>
                <w:szCs w:val="17"/>
              </w:rPr>
            </w:pPr>
            <w:proofErr w:type="spellStart"/>
            <w:r w:rsidRPr="00FA0AF5">
              <w:rPr>
                <w:rFonts w:ascii="Arial Narrow" w:hAnsi="Arial Narrow" w:cs="Tahoma"/>
                <w:sz w:val="17"/>
                <w:szCs w:val="17"/>
              </w:rPr>
              <w:t>PsIII</w:t>
            </w:r>
            <w:proofErr w:type="spellEnd"/>
            <w:r w:rsidRPr="00FA0AF5">
              <w:rPr>
                <w:rFonts w:ascii="Arial Narrow" w:hAnsi="Arial Narrow" w:cs="Tahoma"/>
                <w:sz w:val="17"/>
                <w:szCs w:val="17"/>
              </w:rPr>
              <w:t xml:space="preserve"> – 0.8986 ha</w:t>
            </w:r>
          </w:p>
          <w:p w:rsidR="00F70961" w:rsidRPr="00FA0AF5" w:rsidRDefault="00F70961" w:rsidP="002D21C8">
            <w:pPr>
              <w:tabs>
                <w:tab w:val="left" w:pos="9498"/>
              </w:tabs>
              <w:spacing w:line="276" w:lineRule="auto"/>
              <w:jc w:val="center"/>
              <w:rPr>
                <w:rFonts w:ascii="Arial Narrow" w:hAnsi="Arial Narrow" w:cs="Tahoma"/>
                <w:sz w:val="17"/>
                <w:szCs w:val="17"/>
              </w:rPr>
            </w:pPr>
            <w:proofErr w:type="spellStart"/>
            <w:r w:rsidRPr="00FA0AF5">
              <w:rPr>
                <w:rFonts w:ascii="Arial Narrow" w:hAnsi="Arial Narrow" w:cs="Tahoma"/>
                <w:sz w:val="17"/>
                <w:szCs w:val="17"/>
              </w:rPr>
              <w:t>PsIV</w:t>
            </w:r>
            <w:proofErr w:type="spellEnd"/>
            <w:r w:rsidRPr="00FA0AF5">
              <w:rPr>
                <w:rFonts w:ascii="Arial Narrow" w:hAnsi="Arial Narrow" w:cs="Tahoma"/>
                <w:sz w:val="17"/>
                <w:szCs w:val="17"/>
              </w:rPr>
              <w:t xml:space="preserve"> – 1.7420 ha</w:t>
            </w:r>
          </w:p>
          <w:p w:rsidR="00F70961" w:rsidRPr="00FA0AF5" w:rsidRDefault="00F70961" w:rsidP="002D21C8">
            <w:pPr>
              <w:tabs>
                <w:tab w:val="left" w:pos="9498"/>
              </w:tabs>
              <w:spacing w:line="276" w:lineRule="auto"/>
              <w:jc w:val="center"/>
              <w:rPr>
                <w:rFonts w:ascii="Arial Narrow" w:hAnsi="Arial Narrow" w:cs="Tahoma"/>
                <w:sz w:val="17"/>
                <w:szCs w:val="17"/>
              </w:rPr>
            </w:pPr>
            <w:proofErr w:type="spellStart"/>
            <w:r w:rsidRPr="00FA0AF5">
              <w:rPr>
                <w:rFonts w:ascii="Arial Narrow" w:hAnsi="Arial Narrow" w:cs="Tahoma"/>
                <w:sz w:val="17"/>
                <w:szCs w:val="17"/>
              </w:rPr>
              <w:t>PsV</w:t>
            </w:r>
            <w:proofErr w:type="spellEnd"/>
            <w:r w:rsidRPr="00FA0AF5">
              <w:rPr>
                <w:rFonts w:ascii="Arial Narrow" w:hAnsi="Arial Narrow" w:cs="Tahoma"/>
                <w:sz w:val="17"/>
                <w:szCs w:val="17"/>
              </w:rPr>
              <w:t xml:space="preserve"> – 0,2146 ha</w:t>
            </w:r>
          </w:p>
        </w:tc>
        <w:tc>
          <w:tcPr>
            <w:tcW w:w="2286" w:type="dxa"/>
            <w:vMerge w:val="restart"/>
            <w:vAlign w:val="center"/>
          </w:tcPr>
          <w:p w:rsidR="00F70961" w:rsidRPr="00FA0AF5" w:rsidRDefault="00F70961" w:rsidP="002D21C8">
            <w:pPr>
              <w:tabs>
                <w:tab w:val="left" w:pos="9498"/>
              </w:tabs>
              <w:jc w:val="center"/>
              <w:rPr>
                <w:rFonts w:ascii="Arial Narrow" w:hAnsi="Arial Narrow" w:cs="Tahoma"/>
                <w:sz w:val="17"/>
                <w:szCs w:val="17"/>
              </w:rPr>
            </w:pPr>
            <w:r w:rsidRPr="00FA0AF5">
              <w:rPr>
                <w:rFonts w:ascii="Arial Narrow" w:hAnsi="Arial Narrow"/>
                <w:sz w:val="17"/>
                <w:szCs w:val="17"/>
              </w:rPr>
              <w:t>W obowiązującym miejscowym planie zagospodarowania przestrzennego dla zespołu wsi Jednorożec, Stegna  i części wsi Ulatowo-Pogorzel (Uchwała Rady Gminy Nr XXXVIII/188/2010  Rady Gminy Jednorożec z dnia  5 marca 2010 r.) działki  stanowią tereny rolnicze (R)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961" w:rsidRPr="00FA0AF5" w:rsidRDefault="00F70961" w:rsidP="002D21C8">
            <w:pPr>
              <w:tabs>
                <w:tab w:val="left" w:pos="9498"/>
              </w:tabs>
              <w:rPr>
                <w:rFonts w:ascii="Arial Narrow" w:hAnsi="Arial Narrow" w:cs="Tahoma"/>
                <w:sz w:val="17"/>
                <w:szCs w:val="17"/>
              </w:rPr>
            </w:pPr>
          </w:p>
          <w:p w:rsidR="00F70961" w:rsidRPr="00FA0AF5" w:rsidRDefault="00F70961" w:rsidP="002D21C8">
            <w:pPr>
              <w:tabs>
                <w:tab w:val="left" w:pos="9498"/>
              </w:tabs>
              <w:jc w:val="center"/>
              <w:rPr>
                <w:rFonts w:ascii="Arial Narrow" w:hAnsi="Arial Narrow" w:cs="Tahoma"/>
                <w:sz w:val="17"/>
                <w:szCs w:val="17"/>
              </w:rPr>
            </w:pPr>
            <w:r w:rsidRPr="00FA0AF5">
              <w:rPr>
                <w:rFonts w:ascii="Arial Narrow" w:hAnsi="Arial Narrow" w:cs="Tahoma"/>
                <w:sz w:val="17"/>
                <w:szCs w:val="17"/>
              </w:rPr>
              <w:t>Nieruchomość  zostanie wydzierżawiona</w:t>
            </w:r>
          </w:p>
          <w:p w:rsidR="00F70961" w:rsidRPr="00FA0AF5" w:rsidRDefault="00F70961" w:rsidP="002D21C8">
            <w:pPr>
              <w:tabs>
                <w:tab w:val="left" w:pos="9498"/>
              </w:tabs>
              <w:jc w:val="center"/>
              <w:rPr>
                <w:rFonts w:ascii="Arial Narrow" w:hAnsi="Arial Narrow" w:cs="Tahoma"/>
                <w:sz w:val="17"/>
                <w:szCs w:val="17"/>
              </w:rPr>
            </w:pPr>
            <w:r w:rsidRPr="00FA0AF5">
              <w:rPr>
                <w:rFonts w:ascii="Arial Narrow" w:hAnsi="Arial Narrow" w:cs="Tahoma"/>
                <w:sz w:val="17"/>
                <w:szCs w:val="17"/>
              </w:rPr>
              <w:t xml:space="preserve">na czas określony  </w:t>
            </w:r>
            <w:r>
              <w:rPr>
                <w:rFonts w:ascii="Arial Narrow" w:hAnsi="Arial Narrow" w:cs="Tahoma"/>
                <w:sz w:val="17"/>
                <w:szCs w:val="17"/>
              </w:rPr>
              <w:t>(od czerwca  2017</w:t>
            </w:r>
            <w:r w:rsidRPr="00FA0AF5">
              <w:rPr>
                <w:rFonts w:ascii="Arial Narrow" w:hAnsi="Arial Narrow" w:cs="Tahoma"/>
                <w:sz w:val="17"/>
                <w:szCs w:val="17"/>
              </w:rPr>
              <w:t xml:space="preserve"> r.             </w:t>
            </w:r>
            <w:r>
              <w:rPr>
                <w:rFonts w:ascii="Arial Narrow" w:hAnsi="Arial Narrow" w:cs="Tahoma"/>
                <w:sz w:val="17"/>
                <w:szCs w:val="17"/>
              </w:rPr>
              <w:t>do 31.12.2022</w:t>
            </w:r>
            <w:r w:rsidRPr="00FA0AF5">
              <w:rPr>
                <w:rFonts w:ascii="Arial Narrow" w:hAnsi="Arial Narrow" w:cs="Tahoma"/>
                <w:sz w:val="17"/>
                <w:szCs w:val="17"/>
              </w:rPr>
              <w:t xml:space="preserve"> r.)              w trybie przetargu</w:t>
            </w:r>
          </w:p>
          <w:p w:rsidR="00F70961" w:rsidRPr="00FA0AF5" w:rsidRDefault="00F70961" w:rsidP="002D21C8">
            <w:pPr>
              <w:tabs>
                <w:tab w:val="left" w:pos="9498"/>
              </w:tabs>
              <w:jc w:val="center"/>
              <w:rPr>
                <w:rFonts w:ascii="Arial Narrow" w:hAnsi="Arial Narrow" w:cs="Tahoma"/>
                <w:b/>
                <w:sz w:val="17"/>
                <w:szCs w:val="17"/>
              </w:rPr>
            </w:pPr>
            <w:r w:rsidRPr="00FA0AF5">
              <w:rPr>
                <w:rFonts w:ascii="Arial Narrow" w:hAnsi="Arial Narrow" w:cs="Tahoma"/>
                <w:sz w:val="17"/>
                <w:szCs w:val="17"/>
              </w:rPr>
              <w:t xml:space="preserve">ustnego nieograniczonego 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961" w:rsidRPr="00FA0AF5" w:rsidRDefault="00F70961" w:rsidP="002D21C8">
            <w:pPr>
              <w:jc w:val="center"/>
              <w:rPr>
                <w:rFonts w:ascii="Arial Narrow" w:hAnsi="Arial Narrow"/>
                <w:sz w:val="17"/>
                <w:szCs w:val="17"/>
              </w:rPr>
            </w:pPr>
            <w:r w:rsidRPr="00FA0AF5">
              <w:rPr>
                <w:rFonts w:ascii="Arial Narrow" w:hAnsi="Arial Narrow"/>
                <w:sz w:val="17"/>
                <w:szCs w:val="17"/>
              </w:rPr>
              <w:t>Czynsz płatny                  w okresach kwartalnych                 w terminie                      do 15 dnia każdego miesiąca</w:t>
            </w:r>
          </w:p>
          <w:p w:rsidR="00F70961" w:rsidRPr="00FA0AF5" w:rsidRDefault="00F70961" w:rsidP="002D21C8">
            <w:pPr>
              <w:jc w:val="center"/>
              <w:rPr>
                <w:rFonts w:ascii="Arial Narrow" w:hAnsi="Arial Narrow"/>
                <w:sz w:val="17"/>
                <w:szCs w:val="17"/>
              </w:rPr>
            </w:pPr>
            <w:r w:rsidRPr="00FA0AF5">
              <w:rPr>
                <w:rFonts w:ascii="Arial Narrow" w:hAnsi="Arial Narrow"/>
                <w:sz w:val="17"/>
                <w:szCs w:val="17"/>
              </w:rPr>
              <w:t xml:space="preserve"> 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961" w:rsidRPr="00FA0AF5" w:rsidRDefault="00F70961" w:rsidP="002D21C8">
            <w:pPr>
              <w:jc w:val="center"/>
              <w:rPr>
                <w:rFonts w:ascii="Arial Narrow" w:hAnsi="Arial Narrow"/>
                <w:sz w:val="17"/>
                <w:szCs w:val="17"/>
              </w:rPr>
            </w:pPr>
            <w:r w:rsidRPr="00FA0AF5">
              <w:rPr>
                <w:rFonts w:ascii="Arial Narrow" w:hAnsi="Arial Narrow"/>
                <w:sz w:val="17"/>
                <w:szCs w:val="17"/>
              </w:rPr>
              <w:t>3 200,00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61" w:rsidRDefault="00F70961" w:rsidP="002D21C8">
            <w:pPr>
              <w:jc w:val="center"/>
              <w:rPr>
                <w:rFonts w:ascii="Arial Narrow" w:hAnsi="Arial Narrow"/>
                <w:sz w:val="17"/>
                <w:szCs w:val="17"/>
              </w:rPr>
            </w:pPr>
          </w:p>
          <w:p w:rsidR="00F70961" w:rsidRDefault="00F70961" w:rsidP="002D21C8">
            <w:pPr>
              <w:jc w:val="center"/>
              <w:rPr>
                <w:rFonts w:ascii="Arial Narrow" w:hAnsi="Arial Narrow"/>
                <w:sz w:val="17"/>
                <w:szCs w:val="17"/>
              </w:rPr>
            </w:pPr>
          </w:p>
          <w:p w:rsidR="00F70961" w:rsidRDefault="00F70961" w:rsidP="00F70961">
            <w:pPr>
              <w:rPr>
                <w:rFonts w:ascii="Arial Narrow" w:hAnsi="Arial Narrow"/>
                <w:sz w:val="17"/>
                <w:szCs w:val="17"/>
              </w:rPr>
            </w:pPr>
          </w:p>
          <w:p w:rsidR="00F70961" w:rsidRDefault="00F70961" w:rsidP="00F70961">
            <w:pPr>
              <w:rPr>
                <w:rFonts w:ascii="Arial Narrow" w:hAnsi="Arial Narrow"/>
                <w:sz w:val="17"/>
                <w:szCs w:val="17"/>
              </w:rPr>
            </w:pPr>
          </w:p>
          <w:p w:rsidR="00F70961" w:rsidRDefault="00F70961" w:rsidP="002D21C8">
            <w:pPr>
              <w:jc w:val="center"/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200,00 zł</w:t>
            </w:r>
          </w:p>
          <w:p w:rsidR="00F70961" w:rsidRPr="00FA0AF5" w:rsidRDefault="00F70961" w:rsidP="002D21C8">
            <w:pPr>
              <w:jc w:val="center"/>
              <w:rPr>
                <w:rFonts w:ascii="Arial Narrow" w:hAnsi="Arial Narrow"/>
                <w:sz w:val="17"/>
                <w:szCs w:val="17"/>
              </w:rPr>
            </w:pPr>
          </w:p>
        </w:tc>
      </w:tr>
      <w:tr w:rsidR="00F70961" w:rsidRPr="00FA0AF5" w:rsidTr="00F70961">
        <w:trPr>
          <w:cantSplit/>
          <w:trHeight w:val="657"/>
          <w:jc w:val="center"/>
        </w:trPr>
        <w:tc>
          <w:tcPr>
            <w:tcW w:w="5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0961" w:rsidRPr="00FA0AF5" w:rsidRDefault="00F70961" w:rsidP="002D21C8">
            <w:pPr>
              <w:tabs>
                <w:tab w:val="left" w:pos="9498"/>
              </w:tabs>
              <w:jc w:val="center"/>
              <w:rPr>
                <w:rFonts w:ascii="Arial Narrow" w:hAnsi="Arial Narrow" w:cs="Tahoma"/>
                <w:sz w:val="17"/>
                <w:szCs w:val="17"/>
              </w:rPr>
            </w:pPr>
            <w:r w:rsidRPr="00FA0AF5">
              <w:rPr>
                <w:rFonts w:ascii="Arial Narrow" w:hAnsi="Arial Narrow" w:cs="Tahoma"/>
                <w:sz w:val="17"/>
                <w:szCs w:val="17"/>
              </w:rPr>
              <w:t>2.</w:t>
            </w:r>
          </w:p>
        </w:tc>
        <w:tc>
          <w:tcPr>
            <w:tcW w:w="14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961" w:rsidRPr="00FA0AF5" w:rsidRDefault="00F70961" w:rsidP="002D21C8">
            <w:pPr>
              <w:tabs>
                <w:tab w:val="left" w:pos="9498"/>
              </w:tabs>
              <w:jc w:val="center"/>
              <w:rPr>
                <w:rFonts w:ascii="Arial Narrow" w:hAnsi="Arial Narrow" w:cs="Tahoma"/>
                <w:sz w:val="17"/>
                <w:szCs w:val="17"/>
              </w:rPr>
            </w:pPr>
          </w:p>
          <w:p w:rsidR="00F70961" w:rsidRPr="00FA0AF5" w:rsidRDefault="00F70961" w:rsidP="002D21C8">
            <w:pPr>
              <w:tabs>
                <w:tab w:val="left" w:pos="9498"/>
              </w:tabs>
              <w:jc w:val="center"/>
              <w:rPr>
                <w:rFonts w:ascii="Arial Narrow" w:hAnsi="Arial Narrow" w:cs="Tahoma"/>
                <w:sz w:val="17"/>
                <w:szCs w:val="17"/>
              </w:rPr>
            </w:pPr>
            <w:r w:rsidRPr="00FA0AF5">
              <w:rPr>
                <w:rFonts w:ascii="Arial Narrow" w:hAnsi="Arial Narrow" w:cs="Tahoma"/>
                <w:sz w:val="17"/>
                <w:szCs w:val="17"/>
              </w:rPr>
              <w:t>Nr 1875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70961" w:rsidRPr="00FA0AF5" w:rsidRDefault="00F70961" w:rsidP="002D21C8">
            <w:pPr>
              <w:tabs>
                <w:tab w:val="left" w:pos="9498"/>
              </w:tabs>
              <w:ind w:left="113" w:right="113"/>
              <w:jc w:val="center"/>
              <w:rPr>
                <w:rFonts w:ascii="Arial Narrow" w:hAnsi="Arial Narrow" w:cs="Tahoma"/>
                <w:sz w:val="17"/>
                <w:szCs w:val="17"/>
              </w:rPr>
            </w:pPr>
            <w:r>
              <w:rPr>
                <w:rFonts w:ascii="Arial Narrow" w:hAnsi="Arial Narrow" w:cs="Tahoma"/>
                <w:sz w:val="17"/>
                <w:szCs w:val="17"/>
              </w:rPr>
              <w:t xml:space="preserve">                                                        </w:t>
            </w:r>
            <w:r w:rsidRPr="00FA0AF5">
              <w:rPr>
                <w:rFonts w:ascii="Arial Narrow" w:hAnsi="Arial Narrow" w:cs="Tahoma"/>
                <w:sz w:val="17"/>
                <w:szCs w:val="17"/>
              </w:rPr>
              <w:t>KW OS1P/00025363/5</w:t>
            </w:r>
          </w:p>
          <w:p w:rsidR="00F70961" w:rsidRPr="00FA0AF5" w:rsidRDefault="00F70961" w:rsidP="002D21C8">
            <w:pPr>
              <w:tabs>
                <w:tab w:val="left" w:pos="9498"/>
              </w:tabs>
              <w:ind w:left="113" w:right="113"/>
              <w:rPr>
                <w:rFonts w:ascii="Arial Narrow" w:hAnsi="Arial Narrow" w:cs="Tahoma"/>
                <w:sz w:val="17"/>
                <w:szCs w:val="17"/>
              </w:rPr>
            </w:pPr>
          </w:p>
        </w:tc>
        <w:tc>
          <w:tcPr>
            <w:tcW w:w="1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0961" w:rsidRPr="00FA0AF5" w:rsidRDefault="00F70961" w:rsidP="002D21C8">
            <w:pPr>
              <w:tabs>
                <w:tab w:val="left" w:pos="9498"/>
              </w:tabs>
              <w:jc w:val="center"/>
              <w:rPr>
                <w:rFonts w:ascii="Arial Narrow" w:hAnsi="Arial Narrow" w:cs="Tahoma"/>
                <w:sz w:val="17"/>
                <w:szCs w:val="17"/>
              </w:rPr>
            </w:pPr>
            <w:r w:rsidRPr="00FA0AF5">
              <w:rPr>
                <w:rFonts w:ascii="Arial Narrow" w:hAnsi="Arial Narrow" w:cs="Tahoma"/>
                <w:sz w:val="17"/>
                <w:szCs w:val="17"/>
              </w:rPr>
              <w:t>1.5903 ha</w:t>
            </w:r>
          </w:p>
        </w:tc>
        <w:tc>
          <w:tcPr>
            <w:tcW w:w="955" w:type="dxa"/>
            <w:vMerge/>
            <w:vAlign w:val="center"/>
          </w:tcPr>
          <w:p w:rsidR="00F70961" w:rsidRPr="00FA0AF5" w:rsidRDefault="00F70961" w:rsidP="002D21C8">
            <w:pPr>
              <w:spacing w:before="120"/>
              <w:jc w:val="center"/>
              <w:rPr>
                <w:rFonts w:ascii="Arial Narrow" w:hAnsi="Arial Narrow" w:cs="Tahoma"/>
                <w:b/>
                <w:i/>
                <w:sz w:val="17"/>
                <w:szCs w:val="17"/>
              </w:rPr>
            </w:pPr>
          </w:p>
        </w:tc>
        <w:tc>
          <w:tcPr>
            <w:tcW w:w="1653" w:type="dxa"/>
            <w:tcBorders>
              <w:bottom w:val="single" w:sz="4" w:space="0" w:color="auto"/>
            </w:tcBorders>
            <w:vAlign w:val="center"/>
          </w:tcPr>
          <w:p w:rsidR="00F70961" w:rsidRPr="00FA0AF5" w:rsidRDefault="00F70961" w:rsidP="002D21C8">
            <w:pPr>
              <w:tabs>
                <w:tab w:val="left" w:pos="9498"/>
              </w:tabs>
              <w:jc w:val="center"/>
              <w:rPr>
                <w:rFonts w:ascii="Arial Narrow" w:hAnsi="Arial Narrow"/>
                <w:sz w:val="17"/>
                <w:szCs w:val="17"/>
              </w:rPr>
            </w:pPr>
            <w:r w:rsidRPr="00FA0AF5">
              <w:rPr>
                <w:rFonts w:ascii="Arial Narrow" w:hAnsi="Arial Narrow"/>
                <w:sz w:val="17"/>
                <w:szCs w:val="17"/>
              </w:rPr>
              <w:t>ŁIV – 1.1616 ha</w:t>
            </w:r>
          </w:p>
          <w:p w:rsidR="00F70961" w:rsidRPr="00FA0AF5" w:rsidRDefault="00F70961" w:rsidP="002D21C8">
            <w:pPr>
              <w:tabs>
                <w:tab w:val="left" w:pos="9498"/>
              </w:tabs>
              <w:jc w:val="center"/>
              <w:rPr>
                <w:rFonts w:ascii="Arial Narrow" w:hAnsi="Arial Narrow"/>
                <w:sz w:val="17"/>
                <w:szCs w:val="17"/>
              </w:rPr>
            </w:pPr>
            <w:r w:rsidRPr="00FA0AF5">
              <w:rPr>
                <w:rFonts w:ascii="Arial Narrow" w:hAnsi="Arial Narrow"/>
                <w:sz w:val="17"/>
                <w:szCs w:val="17"/>
              </w:rPr>
              <w:t>ŁV – 0.1092 ha</w:t>
            </w:r>
          </w:p>
          <w:p w:rsidR="00F70961" w:rsidRPr="00FA0AF5" w:rsidRDefault="00F70961" w:rsidP="002D21C8">
            <w:pPr>
              <w:tabs>
                <w:tab w:val="left" w:pos="9498"/>
              </w:tabs>
              <w:jc w:val="center"/>
              <w:rPr>
                <w:rFonts w:ascii="Arial Narrow" w:hAnsi="Arial Narrow"/>
                <w:sz w:val="17"/>
                <w:szCs w:val="17"/>
              </w:rPr>
            </w:pPr>
            <w:r w:rsidRPr="00FA0AF5">
              <w:rPr>
                <w:rFonts w:ascii="Arial Narrow" w:hAnsi="Arial Narrow"/>
                <w:sz w:val="17"/>
                <w:szCs w:val="17"/>
              </w:rPr>
              <w:t>ŁVI – 0.3195 ha</w:t>
            </w:r>
          </w:p>
        </w:tc>
        <w:tc>
          <w:tcPr>
            <w:tcW w:w="2286" w:type="dxa"/>
            <w:vMerge/>
            <w:vAlign w:val="center"/>
          </w:tcPr>
          <w:p w:rsidR="00F70961" w:rsidRPr="00FA0AF5" w:rsidRDefault="00F70961" w:rsidP="002D21C8">
            <w:pPr>
              <w:tabs>
                <w:tab w:val="left" w:pos="9498"/>
              </w:tabs>
              <w:jc w:val="center"/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961" w:rsidRPr="00FA0AF5" w:rsidRDefault="00F70961" w:rsidP="002D21C8">
            <w:pPr>
              <w:tabs>
                <w:tab w:val="left" w:pos="9498"/>
              </w:tabs>
              <w:jc w:val="center"/>
              <w:rPr>
                <w:rFonts w:ascii="Arial Narrow" w:hAnsi="Arial Narrow" w:cs="Tahoma"/>
                <w:sz w:val="17"/>
                <w:szCs w:val="17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961" w:rsidRPr="00FA0AF5" w:rsidRDefault="00F70961" w:rsidP="002D21C8">
            <w:pPr>
              <w:jc w:val="center"/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961" w:rsidRPr="00FA0AF5" w:rsidRDefault="00F70961" w:rsidP="002D21C8">
            <w:pPr>
              <w:jc w:val="center"/>
              <w:rPr>
                <w:rFonts w:ascii="Arial Narrow" w:hAnsi="Arial Narrow"/>
                <w:sz w:val="17"/>
                <w:szCs w:val="17"/>
              </w:rPr>
            </w:pPr>
            <w:r w:rsidRPr="00FA0AF5">
              <w:rPr>
                <w:rFonts w:ascii="Arial Narrow" w:hAnsi="Arial Narrow"/>
                <w:sz w:val="17"/>
                <w:szCs w:val="17"/>
              </w:rPr>
              <w:t>1 600,00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61" w:rsidRDefault="00F70961" w:rsidP="002D21C8">
            <w:pPr>
              <w:jc w:val="center"/>
              <w:rPr>
                <w:rFonts w:ascii="Arial Narrow" w:hAnsi="Arial Narrow"/>
                <w:sz w:val="17"/>
                <w:szCs w:val="17"/>
              </w:rPr>
            </w:pPr>
          </w:p>
          <w:p w:rsidR="00F70961" w:rsidRPr="00FA0AF5" w:rsidRDefault="00F70961" w:rsidP="002D21C8">
            <w:pPr>
              <w:jc w:val="center"/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100,00 zł</w:t>
            </w:r>
          </w:p>
        </w:tc>
      </w:tr>
      <w:tr w:rsidR="00F70961" w:rsidRPr="00FA0AF5" w:rsidTr="00F70961">
        <w:trPr>
          <w:cantSplit/>
          <w:trHeight w:val="673"/>
          <w:jc w:val="center"/>
        </w:trPr>
        <w:tc>
          <w:tcPr>
            <w:tcW w:w="58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0961" w:rsidRPr="00FA0AF5" w:rsidRDefault="00F70961" w:rsidP="002D21C8">
            <w:pPr>
              <w:tabs>
                <w:tab w:val="left" w:pos="9498"/>
              </w:tabs>
              <w:jc w:val="center"/>
              <w:rPr>
                <w:rFonts w:ascii="Arial Narrow" w:hAnsi="Arial Narrow" w:cs="Tahoma"/>
                <w:sz w:val="17"/>
                <w:szCs w:val="17"/>
              </w:rPr>
            </w:pPr>
            <w:r w:rsidRPr="00FA0AF5">
              <w:rPr>
                <w:rFonts w:ascii="Arial Narrow" w:hAnsi="Arial Narrow" w:cs="Tahoma"/>
                <w:sz w:val="17"/>
                <w:szCs w:val="17"/>
              </w:rPr>
              <w:t>3.</w:t>
            </w:r>
          </w:p>
        </w:tc>
        <w:tc>
          <w:tcPr>
            <w:tcW w:w="1425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961" w:rsidRPr="00FA0AF5" w:rsidRDefault="00F70961" w:rsidP="002D21C8">
            <w:pPr>
              <w:tabs>
                <w:tab w:val="left" w:pos="9498"/>
              </w:tabs>
              <w:jc w:val="center"/>
              <w:rPr>
                <w:rFonts w:ascii="Arial Narrow" w:hAnsi="Arial Narrow" w:cs="Tahoma"/>
                <w:sz w:val="17"/>
                <w:szCs w:val="17"/>
              </w:rPr>
            </w:pPr>
          </w:p>
          <w:p w:rsidR="00F70961" w:rsidRPr="00FA0AF5" w:rsidRDefault="00F70961" w:rsidP="002D21C8">
            <w:pPr>
              <w:tabs>
                <w:tab w:val="left" w:pos="9498"/>
              </w:tabs>
              <w:jc w:val="center"/>
              <w:rPr>
                <w:rFonts w:ascii="Arial Narrow" w:hAnsi="Arial Narrow" w:cs="Tahoma"/>
                <w:sz w:val="17"/>
                <w:szCs w:val="17"/>
              </w:rPr>
            </w:pPr>
            <w:r w:rsidRPr="00FA0AF5">
              <w:rPr>
                <w:rFonts w:ascii="Arial Narrow" w:hAnsi="Arial Narrow" w:cs="Tahoma"/>
                <w:sz w:val="17"/>
                <w:szCs w:val="17"/>
              </w:rPr>
              <w:t>Nr 236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961" w:rsidRPr="00FA0AF5" w:rsidRDefault="00F70961" w:rsidP="002D21C8">
            <w:pPr>
              <w:tabs>
                <w:tab w:val="left" w:pos="9498"/>
              </w:tabs>
              <w:ind w:left="113" w:right="113"/>
              <w:rPr>
                <w:rFonts w:ascii="Arial Narrow" w:hAnsi="Arial Narrow" w:cs="Tahoma"/>
                <w:sz w:val="17"/>
                <w:szCs w:val="17"/>
              </w:rPr>
            </w:pPr>
          </w:p>
        </w:tc>
        <w:tc>
          <w:tcPr>
            <w:tcW w:w="1567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0961" w:rsidRPr="00FA0AF5" w:rsidRDefault="00F70961" w:rsidP="002D21C8">
            <w:pPr>
              <w:tabs>
                <w:tab w:val="left" w:pos="9498"/>
              </w:tabs>
              <w:jc w:val="center"/>
              <w:rPr>
                <w:rFonts w:ascii="Arial Narrow" w:hAnsi="Arial Narrow" w:cs="Tahoma"/>
                <w:sz w:val="17"/>
                <w:szCs w:val="17"/>
              </w:rPr>
            </w:pPr>
          </w:p>
          <w:p w:rsidR="00F70961" w:rsidRPr="00FA0AF5" w:rsidRDefault="00F70961" w:rsidP="002D21C8">
            <w:pPr>
              <w:tabs>
                <w:tab w:val="left" w:pos="9498"/>
              </w:tabs>
              <w:jc w:val="center"/>
              <w:rPr>
                <w:rFonts w:ascii="Arial Narrow" w:hAnsi="Arial Narrow" w:cs="Tahoma"/>
                <w:sz w:val="17"/>
                <w:szCs w:val="17"/>
              </w:rPr>
            </w:pPr>
            <w:r w:rsidRPr="00FA0AF5">
              <w:rPr>
                <w:rFonts w:ascii="Arial Narrow" w:hAnsi="Arial Narrow" w:cs="Tahoma"/>
                <w:sz w:val="17"/>
                <w:szCs w:val="17"/>
              </w:rPr>
              <w:t>4.9393 ha</w:t>
            </w:r>
          </w:p>
        </w:tc>
        <w:tc>
          <w:tcPr>
            <w:tcW w:w="955" w:type="dxa"/>
            <w:vMerge/>
            <w:vAlign w:val="center"/>
          </w:tcPr>
          <w:p w:rsidR="00F70961" w:rsidRPr="00FA0AF5" w:rsidRDefault="00F70961" w:rsidP="002D21C8">
            <w:pPr>
              <w:spacing w:before="120"/>
              <w:jc w:val="center"/>
              <w:rPr>
                <w:rFonts w:ascii="Arial Narrow" w:hAnsi="Arial Narrow" w:cs="Tahoma"/>
                <w:sz w:val="17"/>
                <w:szCs w:val="17"/>
                <w:u w:val="single"/>
              </w:rPr>
            </w:pPr>
          </w:p>
        </w:tc>
        <w:tc>
          <w:tcPr>
            <w:tcW w:w="1653" w:type="dxa"/>
            <w:vMerge w:val="restart"/>
            <w:tcBorders>
              <w:bottom w:val="single" w:sz="4" w:space="0" w:color="auto"/>
            </w:tcBorders>
            <w:vAlign w:val="center"/>
          </w:tcPr>
          <w:p w:rsidR="00F70961" w:rsidRPr="002B0DC6" w:rsidRDefault="00F70961" w:rsidP="002D21C8">
            <w:pPr>
              <w:tabs>
                <w:tab w:val="left" w:pos="9498"/>
              </w:tabs>
              <w:jc w:val="center"/>
              <w:rPr>
                <w:rFonts w:ascii="Arial Narrow" w:hAnsi="Arial Narrow"/>
                <w:sz w:val="17"/>
                <w:szCs w:val="17"/>
                <w:lang w:val="en-US"/>
              </w:rPr>
            </w:pPr>
          </w:p>
          <w:p w:rsidR="00F70961" w:rsidRPr="00FA0AF5" w:rsidRDefault="00F70961" w:rsidP="002D21C8">
            <w:pPr>
              <w:tabs>
                <w:tab w:val="left" w:pos="9498"/>
              </w:tabs>
              <w:jc w:val="center"/>
              <w:rPr>
                <w:rFonts w:ascii="Arial Narrow" w:hAnsi="Arial Narrow" w:cs="Tahoma"/>
                <w:sz w:val="17"/>
                <w:szCs w:val="17"/>
                <w:lang w:val="en-US"/>
              </w:rPr>
            </w:pPr>
            <w:proofErr w:type="spellStart"/>
            <w:r w:rsidRPr="00FA0AF5">
              <w:rPr>
                <w:rFonts w:ascii="Arial Narrow" w:hAnsi="Arial Narrow" w:cs="Tahoma"/>
                <w:sz w:val="17"/>
                <w:szCs w:val="17"/>
                <w:lang w:val="en-US"/>
              </w:rPr>
              <w:t>LsVI</w:t>
            </w:r>
            <w:proofErr w:type="spellEnd"/>
            <w:r w:rsidRPr="00FA0AF5">
              <w:rPr>
                <w:rFonts w:ascii="Arial Narrow" w:hAnsi="Arial Narrow" w:cs="Tahoma"/>
                <w:sz w:val="17"/>
                <w:szCs w:val="17"/>
                <w:lang w:val="en-US"/>
              </w:rPr>
              <w:t xml:space="preserve"> – 0.4404 ha</w:t>
            </w:r>
          </w:p>
          <w:p w:rsidR="00F70961" w:rsidRPr="00FA0AF5" w:rsidRDefault="00F70961" w:rsidP="002D21C8">
            <w:pPr>
              <w:tabs>
                <w:tab w:val="left" w:pos="9498"/>
              </w:tabs>
              <w:jc w:val="center"/>
              <w:rPr>
                <w:rFonts w:ascii="Arial Narrow" w:hAnsi="Arial Narrow" w:cs="Tahoma"/>
                <w:sz w:val="17"/>
                <w:szCs w:val="17"/>
                <w:lang w:val="en-US"/>
              </w:rPr>
            </w:pPr>
            <w:r w:rsidRPr="00FA0AF5">
              <w:rPr>
                <w:rFonts w:ascii="Arial Narrow" w:hAnsi="Arial Narrow" w:cs="Tahoma"/>
                <w:sz w:val="17"/>
                <w:szCs w:val="17"/>
                <w:lang w:val="en-US"/>
              </w:rPr>
              <w:t>RV – 3.3462 ha</w:t>
            </w:r>
          </w:p>
          <w:p w:rsidR="00F70961" w:rsidRPr="002B0DC6" w:rsidRDefault="00F70961" w:rsidP="002D21C8">
            <w:pPr>
              <w:tabs>
                <w:tab w:val="left" w:pos="9498"/>
              </w:tabs>
              <w:jc w:val="center"/>
              <w:rPr>
                <w:rFonts w:ascii="Arial Narrow" w:hAnsi="Arial Narrow"/>
                <w:sz w:val="17"/>
                <w:szCs w:val="17"/>
                <w:lang w:val="en-US"/>
              </w:rPr>
            </w:pPr>
            <w:r w:rsidRPr="00FA0AF5">
              <w:rPr>
                <w:rFonts w:ascii="Arial Narrow" w:hAnsi="Arial Narrow" w:cs="Tahoma"/>
                <w:sz w:val="17"/>
                <w:szCs w:val="17"/>
                <w:lang w:val="en-US"/>
              </w:rPr>
              <w:t>RVI – 1.1527 ha</w:t>
            </w:r>
          </w:p>
        </w:tc>
        <w:tc>
          <w:tcPr>
            <w:tcW w:w="2286" w:type="dxa"/>
            <w:vMerge w:val="restart"/>
            <w:vAlign w:val="center"/>
          </w:tcPr>
          <w:p w:rsidR="00F70961" w:rsidRPr="00FA0AF5" w:rsidRDefault="00F70961" w:rsidP="002D21C8">
            <w:pPr>
              <w:tabs>
                <w:tab w:val="left" w:pos="9498"/>
              </w:tabs>
              <w:jc w:val="center"/>
              <w:rPr>
                <w:rFonts w:ascii="Arial Narrow" w:hAnsi="Arial Narrow"/>
                <w:sz w:val="17"/>
                <w:szCs w:val="17"/>
              </w:rPr>
            </w:pPr>
            <w:r w:rsidRPr="00FA0AF5">
              <w:rPr>
                <w:rFonts w:ascii="Arial Narrow" w:hAnsi="Arial Narrow"/>
                <w:sz w:val="17"/>
                <w:szCs w:val="17"/>
              </w:rPr>
              <w:t xml:space="preserve">W obowiązującym miejscowym planie zagospodarowania przestrzennego działka stanowi w części tereny zabudowy mieszkalno-usługowe /MNU/, treny dróg publicznych- gminnych -lokalnych /KD/, lasy i kompleksy leśne /ZL/. </w:t>
            </w:r>
          </w:p>
          <w:p w:rsidR="00F70961" w:rsidRPr="00FA0AF5" w:rsidRDefault="00F70961" w:rsidP="002D21C8">
            <w:pPr>
              <w:tabs>
                <w:tab w:val="left" w:pos="9498"/>
              </w:tabs>
              <w:jc w:val="center"/>
              <w:rPr>
                <w:rFonts w:ascii="Arial Narrow" w:hAnsi="Arial Narrow"/>
                <w:sz w:val="17"/>
                <w:szCs w:val="17"/>
              </w:rPr>
            </w:pPr>
            <w:r w:rsidRPr="00FA0AF5">
              <w:rPr>
                <w:rFonts w:ascii="Arial Narrow" w:hAnsi="Arial Narrow"/>
                <w:sz w:val="17"/>
                <w:szCs w:val="17"/>
              </w:rPr>
              <w:t xml:space="preserve">Ze względu na obecny stan zagospodarowania, brak podziału geodezyjnego i infrastruktury technicznej stanowi teren rolniczy. </w:t>
            </w: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961" w:rsidRPr="00FA0AF5" w:rsidRDefault="00F70961" w:rsidP="002D21C8">
            <w:pPr>
              <w:tabs>
                <w:tab w:val="left" w:pos="9498"/>
              </w:tabs>
              <w:jc w:val="center"/>
              <w:rPr>
                <w:rFonts w:ascii="Arial Narrow" w:hAnsi="Arial Narrow" w:cs="Tahoma"/>
                <w:sz w:val="17"/>
                <w:szCs w:val="17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961" w:rsidRPr="00FA0AF5" w:rsidRDefault="00F70961" w:rsidP="002D21C8">
            <w:pPr>
              <w:jc w:val="center"/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0961" w:rsidRPr="00FA0AF5" w:rsidRDefault="00F70961" w:rsidP="002D21C8">
            <w:pPr>
              <w:jc w:val="center"/>
              <w:rPr>
                <w:rFonts w:ascii="Arial Narrow" w:hAnsi="Arial Narrow"/>
                <w:sz w:val="17"/>
                <w:szCs w:val="17"/>
              </w:rPr>
            </w:pPr>
            <w:r w:rsidRPr="00FA0AF5">
              <w:rPr>
                <w:rFonts w:ascii="Arial Narrow" w:hAnsi="Arial Narrow"/>
                <w:sz w:val="17"/>
                <w:szCs w:val="17"/>
              </w:rPr>
              <w:t>4 600,00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0961" w:rsidRDefault="00F70961" w:rsidP="002D21C8">
            <w:pPr>
              <w:jc w:val="center"/>
              <w:rPr>
                <w:rFonts w:ascii="Arial Narrow" w:hAnsi="Arial Narrow"/>
                <w:sz w:val="17"/>
                <w:szCs w:val="17"/>
              </w:rPr>
            </w:pPr>
          </w:p>
          <w:p w:rsidR="00F70961" w:rsidRDefault="00F70961" w:rsidP="002D21C8">
            <w:pPr>
              <w:jc w:val="center"/>
              <w:rPr>
                <w:rFonts w:ascii="Arial Narrow" w:hAnsi="Arial Narrow"/>
                <w:sz w:val="17"/>
                <w:szCs w:val="17"/>
              </w:rPr>
            </w:pPr>
          </w:p>
          <w:p w:rsidR="00F70961" w:rsidRDefault="00F70961" w:rsidP="00F70961">
            <w:pPr>
              <w:rPr>
                <w:rFonts w:ascii="Arial Narrow" w:hAnsi="Arial Narrow"/>
                <w:sz w:val="17"/>
                <w:szCs w:val="17"/>
              </w:rPr>
            </w:pPr>
          </w:p>
          <w:p w:rsidR="00F70961" w:rsidRDefault="00F70961" w:rsidP="002D21C8">
            <w:pPr>
              <w:jc w:val="center"/>
              <w:rPr>
                <w:rFonts w:ascii="Arial Narrow" w:hAnsi="Arial Narrow"/>
                <w:sz w:val="17"/>
                <w:szCs w:val="17"/>
              </w:rPr>
            </w:pPr>
          </w:p>
          <w:p w:rsidR="00F70961" w:rsidRDefault="00F70961" w:rsidP="002D21C8">
            <w:pPr>
              <w:jc w:val="center"/>
              <w:rPr>
                <w:rFonts w:ascii="Arial Narrow" w:hAnsi="Arial Narrow"/>
                <w:sz w:val="17"/>
                <w:szCs w:val="17"/>
              </w:rPr>
            </w:pPr>
          </w:p>
          <w:p w:rsidR="00F70961" w:rsidRPr="00FA0AF5" w:rsidRDefault="00F70961" w:rsidP="002D21C8">
            <w:pPr>
              <w:jc w:val="center"/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300,00 zł</w:t>
            </w:r>
          </w:p>
        </w:tc>
      </w:tr>
      <w:tr w:rsidR="00F70961" w:rsidRPr="000E26DB" w:rsidTr="00F70961">
        <w:trPr>
          <w:cantSplit/>
          <w:trHeight w:val="195"/>
          <w:jc w:val="center"/>
        </w:trPr>
        <w:tc>
          <w:tcPr>
            <w:tcW w:w="585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70961" w:rsidRPr="00FA0AF5" w:rsidRDefault="00F70961" w:rsidP="002D21C8">
            <w:pPr>
              <w:tabs>
                <w:tab w:val="left" w:pos="9498"/>
              </w:tabs>
              <w:jc w:val="center"/>
              <w:rPr>
                <w:rFonts w:ascii="Arial Narrow" w:hAnsi="Arial Narrow" w:cs="Tahoma"/>
                <w:sz w:val="17"/>
                <w:szCs w:val="17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961" w:rsidRPr="00FA0AF5" w:rsidRDefault="00F70961" w:rsidP="002D21C8">
            <w:pPr>
              <w:tabs>
                <w:tab w:val="left" w:pos="9498"/>
              </w:tabs>
              <w:jc w:val="center"/>
              <w:rPr>
                <w:rFonts w:ascii="Arial Narrow" w:hAnsi="Arial Narrow" w:cs="Tahoma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961" w:rsidRPr="00FA0AF5" w:rsidRDefault="00F70961" w:rsidP="002D21C8">
            <w:pPr>
              <w:tabs>
                <w:tab w:val="left" w:pos="9498"/>
              </w:tabs>
              <w:ind w:left="113" w:right="113"/>
              <w:rPr>
                <w:rFonts w:ascii="Arial Narrow" w:hAnsi="Arial Narrow" w:cs="Tahoma"/>
                <w:sz w:val="17"/>
                <w:szCs w:val="17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70961" w:rsidRPr="00FA0AF5" w:rsidRDefault="00F70961" w:rsidP="002D21C8">
            <w:pPr>
              <w:tabs>
                <w:tab w:val="left" w:pos="9498"/>
              </w:tabs>
              <w:jc w:val="center"/>
              <w:rPr>
                <w:rFonts w:ascii="Arial Narrow" w:hAnsi="Arial Narrow" w:cs="Tahoma"/>
                <w:sz w:val="17"/>
                <w:szCs w:val="17"/>
              </w:rPr>
            </w:pPr>
          </w:p>
        </w:tc>
        <w:tc>
          <w:tcPr>
            <w:tcW w:w="955" w:type="dxa"/>
            <w:vMerge/>
            <w:vAlign w:val="center"/>
          </w:tcPr>
          <w:p w:rsidR="00F70961" w:rsidRPr="00FA0AF5" w:rsidRDefault="00F70961" w:rsidP="002D21C8">
            <w:pPr>
              <w:rPr>
                <w:rFonts w:ascii="Arial Narrow" w:hAnsi="Arial Narrow" w:cs="Tahoma"/>
                <w:b/>
                <w:i/>
                <w:sz w:val="17"/>
                <w:szCs w:val="17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</w:tcBorders>
            <w:vAlign w:val="center"/>
          </w:tcPr>
          <w:p w:rsidR="00F70961" w:rsidRPr="00FA0AF5" w:rsidRDefault="00F70961" w:rsidP="002D21C8">
            <w:pPr>
              <w:tabs>
                <w:tab w:val="left" w:pos="9498"/>
              </w:tabs>
              <w:jc w:val="center"/>
              <w:rPr>
                <w:rFonts w:ascii="Arial Narrow" w:hAnsi="Arial Narrow" w:cs="Tahoma"/>
                <w:sz w:val="17"/>
                <w:szCs w:val="17"/>
              </w:rPr>
            </w:pPr>
          </w:p>
        </w:tc>
        <w:tc>
          <w:tcPr>
            <w:tcW w:w="2286" w:type="dxa"/>
            <w:vMerge/>
            <w:vAlign w:val="center"/>
          </w:tcPr>
          <w:p w:rsidR="00F70961" w:rsidRPr="00FA0AF5" w:rsidRDefault="00F70961" w:rsidP="002D21C8">
            <w:pPr>
              <w:tabs>
                <w:tab w:val="left" w:pos="9498"/>
              </w:tabs>
              <w:jc w:val="center"/>
              <w:rPr>
                <w:rFonts w:ascii="Arial Narrow" w:hAnsi="Arial Narrow" w:cs="Tahoma"/>
                <w:sz w:val="17"/>
                <w:szCs w:val="17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961" w:rsidRPr="00FA0AF5" w:rsidRDefault="00F70961" w:rsidP="002D21C8">
            <w:pPr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961" w:rsidRPr="00FA0AF5" w:rsidRDefault="00F70961" w:rsidP="002D21C8">
            <w:pPr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961" w:rsidRPr="00FA0AF5" w:rsidRDefault="00F70961" w:rsidP="002D21C8">
            <w:pPr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961" w:rsidRPr="00FA0AF5" w:rsidRDefault="00F70961" w:rsidP="002D21C8">
            <w:pPr>
              <w:rPr>
                <w:rFonts w:ascii="Arial Narrow" w:hAnsi="Arial Narrow"/>
                <w:sz w:val="17"/>
                <w:szCs w:val="17"/>
              </w:rPr>
            </w:pPr>
          </w:p>
        </w:tc>
      </w:tr>
      <w:tr w:rsidR="00F70961" w:rsidRPr="000E26DB" w:rsidTr="00F70961">
        <w:trPr>
          <w:cantSplit/>
          <w:trHeight w:val="1278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961" w:rsidRPr="00FA0AF5" w:rsidRDefault="00F70961" w:rsidP="002D21C8">
            <w:pPr>
              <w:tabs>
                <w:tab w:val="left" w:pos="9498"/>
              </w:tabs>
              <w:jc w:val="center"/>
              <w:rPr>
                <w:rFonts w:ascii="Arial Narrow" w:hAnsi="Arial Narrow" w:cs="Tahoma"/>
                <w:sz w:val="17"/>
                <w:szCs w:val="17"/>
              </w:rPr>
            </w:pPr>
            <w:r w:rsidRPr="00FA0AF5">
              <w:rPr>
                <w:rFonts w:ascii="Arial Narrow" w:hAnsi="Arial Narrow" w:cs="Tahoma"/>
                <w:sz w:val="17"/>
                <w:szCs w:val="17"/>
              </w:rPr>
              <w:t>4.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961" w:rsidRPr="00FA0AF5" w:rsidRDefault="00F70961" w:rsidP="002D21C8">
            <w:pPr>
              <w:tabs>
                <w:tab w:val="left" w:pos="9498"/>
              </w:tabs>
              <w:jc w:val="center"/>
              <w:rPr>
                <w:rFonts w:ascii="Arial Narrow" w:hAnsi="Arial Narrow" w:cs="Tahoma"/>
                <w:sz w:val="17"/>
                <w:szCs w:val="17"/>
              </w:rPr>
            </w:pPr>
            <w:r w:rsidRPr="00FA0AF5">
              <w:rPr>
                <w:rFonts w:ascii="Arial Narrow" w:hAnsi="Arial Narrow" w:cs="Tahoma"/>
                <w:sz w:val="17"/>
                <w:szCs w:val="17"/>
              </w:rPr>
              <w:t>Nr 1551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70961" w:rsidRPr="00FA0AF5" w:rsidRDefault="00F70961" w:rsidP="002D21C8">
            <w:pPr>
              <w:tabs>
                <w:tab w:val="left" w:pos="9498"/>
              </w:tabs>
              <w:ind w:left="113" w:right="113"/>
              <w:rPr>
                <w:rFonts w:ascii="Arial Narrow" w:hAnsi="Arial Narrow" w:cs="Tahoma"/>
                <w:sz w:val="17"/>
                <w:szCs w:val="17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961" w:rsidRPr="00FA0AF5" w:rsidRDefault="00F70961" w:rsidP="002D21C8">
            <w:pPr>
              <w:tabs>
                <w:tab w:val="left" w:pos="9498"/>
              </w:tabs>
              <w:jc w:val="center"/>
              <w:rPr>
                <w:rFonts w:ascii="Arial Narrow" w:hAnsi="Arial Narrow" w:cs="Tahoma"/>
                <w:sz w:val="17"/>
                <w:szCs w:val="17"/>
              </w:rPr>
            </w:pPr>
            <w:r w:rsidRPr="00FA0AF5">
              <w:rPr>
                <w:rFonts w:ascii="Arial Narrow" w:hAnsi="Arial Narrow" w:cs="Tahoma"/>
                <w:sz w:val="17"/>
                <w:szCs w:val="17"/>
              </w:rPr>
              <w:t>5,7024 ha</w:t>
            </w:r>
          </w:p>
          <w:p w:rsidR="00F70961" w:rsidRPr="00FA0AF5" w:rsidRDefault="00F70961" w:rsidP="002D21C8">
            <w:pPr>
              <w:tabs>
                <w:tab w:val="left" w:pos="9498"/>
              </w:tabs>
              <w:jc w:val="center"/>
              <w:rPr>
                <w:rFonts w:ascii="Arial Narrow" w:hAnsi="Arial Narrow" w:cs="Tahoma"/>
                <w:sz w:val="17"/>
                <w:szCs w:val="17"/>
              </w:rPr>
            </w:pPr>
          </w:p>
        </w:tc>
        <w:tc>
          <w:tcPr>
            <w:tcW w:w="955" w:type="dxa"/>
            <w:vMerge/>
            <w:tcBorders>
              <w:bottom w:val="single" w:sz="4" w:space="0" w:color="auto"/>
            </w:tcBorders>
            <w:vAlign w:val="center"/>
          </w:tcPr>
          <w:p w:rsidR="00F70961" w:rsidRPr="00FA0AF5" w:rsidRDefault="00F70961" w:rsidP="002D21C8">
            <w:pPr>
              <w:spacing w:before="120"/>
              <w:jc w:val="center"/>
              <w:rPr>
                <w:rFonts w:ascii="Arial Narrow" w:hAnsi="Arial Narrow" w:cs="Tahoma"/>
                <w:b/>
                <w:i/>
                <w:sz w:val="17"/>
                <w:szCs w:val="17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0961" w:rsidRPr="00FA0AF5" w:rsidRDefault="00F70961" w:rsidP="002D21C8">
            <w:pPr>
              <w:tabs>
                <w:tab w:val="left" w:pos="9498"/>
              </w:tabs>
              <w:jc w:val="center"/>
              <w:rPr>
                <w:rFonts w:ascii="Arial Narrow" w:hAnsi="Arial Narrow"/>
                <w:sz w:val="17"/>
                <w:szCs w:val="17"/>
              </w:rPr>
            </w:pPr>
            <w:r w:rsidRPr="00FA0AF5">
              <w:rPr>
                <w:rFonts w:ascii="Arial Narrow" w:hAnsi="Arial Narrow"/>
                <w:sz w:val="17"/>
                <w:szCs w:val="17"/>
              </w:rPr>
              <w:t>ŁIII – 2.9086 ha</w:t>
            </w:r>
          </w:p>
          <w:p w:rsidR="00F70961" w:rsidRPr="00FA0AF5" w:rsidRDefault="00F70961" w:rsidP="002D21C8">
            <w:pPr>
              <w:tabs>
                <w:tab w:val="left" w:pos="9498"/>
              </w:tabs>
              <w:jc w:val="center"/>
              <w:rPr>
                <w:rFonts w:ascii="Arial Narrow" w:hAnsi="Arial Narrow"/>
                <w:sz w:val="17"/>
                <w:szCs w:val="17"/>
              </w:rPr>
            </w:pPr>
            <w:proofErr w:type="spellStart"/>
            <w:r w:rsidRPr="00FA0AF5">
              <w:rPr>
                <w:rFonts w:ascii="Arial Narrow" w:hAnsi="Arial Narrow"/>
                <w:sz w:val="17"/>
                <w:szCs w:val="17"/>
              </w:rPr>
              <w:t>PsIV</w:t>
            </w:r>
            <w:proofErr w:type="spellEnd"/>
            <w:r w:rsidRPr="00FA0AF5">
              <w:rPr>
                <w:rFonts w:ascii="Arial Narrow" w:hAnsi="Arial Narrow"/>
                <w:sz w:val="17"/>
                <w:szCs w:val="17"/>
              </w:rPr>
              <w:t xml:space="preserve"> – 2.7619 ha</w:t>
            </w:r>
          </w:p>
          <w:p w:rsidR="00F70961" w:rsidRPr="00FA0AF5" w:rsidRDefault="00F70961" w:rsidP="002D21C8">
            <w:pPr>
              <w:tabs>
                <w:tab w:val="left" w:pos="9498"/>
              </w:tabs>
              <w:jc w:val="center"/>
              <w:rPr>
                <w:rFonts w:ascii="Arial Narrow" w:hAnsi="Arial Narrow"/>
                <w:sz w:val="17"/>
                <w:szCs w:val="17"/>
              </w:rPr>
            </w:pPr>
            <w:r w:rsidRPr="00FA0AF5">
              <w:rPr>
                <w:rFonts w:ascii="Arial Narrow" w:hAnsi="Arial Narrow"/>
                <w:sz w:val="17"/>
                <w:szCs w:val="17"/>
              </w:rPr>
              <w:t xml:space="preserve">W– </w:t>
            </w:r>
            <w:proofErr w:type="spellStart"/>
            <w:r w:rsidRPr="00FA0AF5">
              <w:rPr>
                <w:rFonts w:ascii="Arial Narrow" w:hAnsi="Arial Narrow"/>
                <w:sz w:val="17"/>
                <w:szCs w:val="17"/>
              </w:rPr>
              <w:t>PsIV</w:t>
            </w:r>
            <w:proofErr w:type="spellEnd"/>
            <w:r w:rsidRPr="00FA0AF5">
              <w:rPr>
                <w:rFonts w:ascii="Arial Narrow" w:hAnsi="Arial Narrow"/>
                <w:sz w:val="17"/>
                <w:szCs w:val="17"/>
              </w:rPr>
              <w:t xml:space="preserve"> – 0.0319 ha</w:t>
            </w:r>
          </w:p>
          <w:p w:rsidR="00F70961" w:rsidRPr="00FA0AF5" w:rsidRDefault="00F70961" w:rsidP="002D21C8">
            <w:pPr>
              <w:tabs>
                <w:tab w:val="left" w:pos="9498"/>
              </w:tabs>
              <w:jc w:val="center"/>
              <w:rPr>
                <w:rFonts w:ascii="Arial Narrow" w:hAnsi="Arial Narrow" w:cs="Tahoma"/>
                <w:sz w:val="17"/>
                <w:szCs w:val="17"/>
              </w:rPr>
            </w:pPr>
            <w:r w:rsidRPr="00FA0AF5">
              <w:rPr>
                <w:rFonts w:ascii="Arial Narrow" w:hAnsi="Arial Narrow"/>
                <w:sz w:val="17"/>
                <w:szCs w:val="17"/>
              </w:rPr>
              <w:t>Użytki zielone wykorzystywane jako grunty orne.</w:t>
            </w:r>
          </w:p>
        </w:tc>
        <w:tc>
          <w:tcPr>
            <w:tcW w:w="2286" w:type="dxa"/>
            <w:tcBorders>
              <w:bottom w:val="single" w:sz="4" w:space="0" w:color="auto"/>
            </w:tcBorders>
            <w:vAlign w:val="center"/>
          </w:tcPr>
          <w:p w:rsidR="00F70961" w:rsidRPr="00FA0AF5" w:rsidRDefault="00F70961" w:rsidP="002D21C8">
            <w:pPr>
              <w:tabs>
                <w:tab w:val="left" w:pos="9498"/>
              </w:tabs>
              <w:jc w:val="center"/>
              <w:rPr>
                <w:rFonts w:ascii="Arial Narrow" w:hAnsi="Arial Narrow" w:cs="Tahoma"/>
                <w:sz w:val="17"/>
                <w:szCs w:val="17"/>
              </w:rPr>
            </w:pPr>
            <w:r w:rsidRPr="00FA0AF5">
              <w:rPr>
                <w:rFonts w:ascii="Arial Narrow" w:hAnsi="Arial Narrow" w:cs="Tahoma"/>
                <w:sz w:val="17"/>
                <w:szCs w:val="17"/>
              </w:rPr>
              <w:t xml:space="preserve">W obowiązującym miejscowym planie zagospodarowania przestrzennego </w:t>
            </w:r>
            <w:r>
              <w:rPr>
                <w:rFonts w:ascii="Arial Narrow" w:hAnsi="Arial Narrow" w:cs="Tahoma"/>
                <w:sz w:val="17"/>
                <w:szCs w:val="17"/>
              </w:rPr>
              <w:t>działka  stanowi</w:t>
            </w:r>
            <w:r w:rsidRPr="00FA0AF5">
              <w:rPr>
                <w:rFonts w:ascii="Arial Narrow" w:hAnsi="Arial Narrow" w:cs="Tahoma"/>
                <w:sz w:val="17"/>
                <w:szCs w:val="17"/>
              </w:rPr>
              <w:t xml:space="preserve"> tereny rolnicze (R)</w:t>
            </w:r>
          </w:p>
        </w:tc>
        <w:tc>
          <w:tcPr>
            <w:tcW w:w="157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961" w:rsidRPr="00FA0AF5" w:rsidRDefault="00F70961" w:rsidP="002D21C8">
            <w:pPr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961" w:rsidRPr="00FA0AF5" w:rsidRDefault="00F70961" w:rsidP="002D21C8">
            <w:pPr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1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61" w:rsidRDefault="00F70961" w:rsidP="002D21C8">
            <w:pPr>
              <w:jc w:val="center"/>
              <w:rPr>
                <w:rFonts w:ascii="Arial Narrow" w:hAnsi="Arial Narrow"/>
                <w:sz w:val="17"/>
                <w:szCs w:val="17"/>
              </w:rPr>
            </w:pPr>
          </w:p>
          <w:p w:rsidR="00F70961" w:rsidRDefault="00F70961" w:rsidP="002D21C8">
            <w:pPr>
              <w:jc w:val="center"/>
              <w:rPr>
                <w:rFonts w:ascii="Arial Narrow" w:hAnsi="Arial Narrow"/>
                <w:sz w:val="17"/>
                <w:szCs w:val="17"/>
              </w:rPr>
            </w:pPr>
          </w:p>
          <w:p w:rsidR="00F70961" w:rsidRDefault="00F70961" w:rsidP="002D21C8">
            <w:pPr>
              <w:jc w:val="center"/>
              <w:rPr>
                <w:rFonts w:ascii="Arial Narrow" w:hAnsi="Arial Narrow"/>
                <w:sz w:val="17"/>
                <w:szCs w:val="17"/>
              </w:rPr>
            </w:pPr>
          </w:p>
          <w:p w:rsidR="00F70961" w:rsidRPr="00FA0AF5" w:rsidRDefault="00F70961" w:rsidP="002D21C8">
            <w:pPr>
              <w:jc w:val="center"/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5 900,00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61" w:rsidRDefault="00F70961" w:rsidP="002D21C8">
            <w:pPr>
              <w:jc w:val="center"/>
              <w:rPr>
                <w:rFonts w:ascii="Arial Narrow" w:hAnsi="Arial Narrow"/>
                <w:sz w:val="17"/>
                <w:szCs w:val="17"/>
              </w:rPr>
            </w:pPr>
          </w:p>
          <w:p w:rsidR="00F70961" w:rsidRDefault="00F70961" w:rsidP="002D21C8">
            <w:pPr>
              <w:jc w:val="center"/>
              <w:rPr>
                <w:rFonts w:ascii="Arial Narrow" w:hAnsi="Arial Narrow"/>
                <w:sz w:val="17"/>
                <w:szCs w:val="17"/>
              </w:rPr>
            </w:pPr>
          </w:p>
          <w:p w:rsidR="00F70961" w:rsidRDefault="00F70961" w:rsidP="002D21C8">
            <w:pPr>
              <w:jc w:val="center"/>
              <w:rPr>
                <w:rFonts w:ascii="Arial Narrow" w:hAnsi="Arial Narrow"/>
                <w:sz w:val="17"/>
                <w:szCs w:val="17"/>
              </w:rPr>
            </w:pPr>
          </w:p>
          <w:p w:rsidR="00F70961" w:rsidRPr="00FA0AF5" w:rsidRDefault="00F70961" w:rsidP="002D21C8">
            <w:pPr>
              <w:jc w:val="center"/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400,00 zł</w:t>
            </w:r>
          </w:p>
        </w:tc>
      </w:tr>
    </w:tbl>
    <w:p w:rsidR="002B0DC6" w:rsidRPr="00860666" w:rsidRDefault="002B0DC6" w:rsidP="00545797">
      <w:pPr>
        <w:pStyle w:val="Tekstpodstawowy2"/>
        <w:rPr>
          <w:rFonts w:asciiTheme="minorHAnsi" w:hAnsiTheme="minorHAnsi"/>
          <w:b/>
          <w:sz w:val="18"/>
          <w:szCs w:val="18"/>
        </w:rPr>
      </w:pPr>
    </w:p>
    <w:p w:rsidR="00144057" w:rsidRPr="00321387" w:rsidRDefault="00144057" w:rsidP="00321387">
      <w:pPr>
        <w:pStyle w:val="Nagwek3"/>
        <w:numPr>
          <w:ilvl w:val="0"/>
          <w:numId w:val="2"/>
        </w:numPr>
        <w:ind w:left="142" w:hanging="284"/>
        <w:jc w:val="both"/>
        <w:rPr>
          <w:rFonts w:asciiTheme="minorHAnsi" w:hAnsiTheme="minorHAnsi"/>
          <w:b w:val="0"/>
          <w:color w:val="auto"/>
          <w:sz w:val="22"/>
          <w:szCs w:val="22"/>
        </w:rPr>
      </w:pPr>
      <w:r w:rsidRPr="00144057">
        <w:rPr>
          <w:rFonts w:asciiTheme="minorHAnsi" w:hAnsiTheme="minorHAnsi"/>
          <w:b w:val="0"/>
          <w:color w:val="auto"/>
        </w:rPr>
        <w:lastRenderedPageBreak/>
        <w:t xml:space="preserve">Przetarg na ww. nieruchomości odbędzie się w </w:t>
      </w:r>
      <w:r w:rsidR="00250BCE" w:rsidRPr="00144057">
        <w:rPr>
          <w:rFonts w:asciiTheme="minorHAnsi" w:hAnsiTheme="minorHAnsi"/>
          <w:b w:val="0"/>
          <w:color w:val="auto"/>
        </w:rPr>
        <w:t>S</w:t>
      </w:r>
      <w:r w:rsidRPr="00144057">
        <w:rPr>
          <w:rFonts w:asciiTheme="minorHAnsi" w:hAnsiTheme="minorHAnsi"/>
          <w:b w:val="0"/>
          <w:color w:val="auto"/>
        </w:rPr>
        <w:t>ali konferencyjnej Ur</w:t>
      </w:r>
      <w:r w:rsidRPr="00870281">
        <w:rPr>
          <w:rFonts w:asciiTheme="minorHAnsi" w:hAnsiTheme="minorHAnsi"/>
          <w:b w:val="0"/>
          <w:color w:val="auto"/>
        </w:rPr>
        <w:t>zędu Gminy w J</w:t>
      </w:r>
      <w:r w:rsidR="00870281" w:rsidRPr="00870281">
        <w:rPr>
          <w:rFonts w:asciiTheme="minorHAnsi" w:hAnsiTheme="minorHAnsi"/>
          <w:b w:val="0"/>
          <w:color w:val="auto"/>
        </w:rPr>
        <w:t xml:space="preserve">ednorożcu, ul. Odrodzenia 14  </w:t>
      </w:r>
      <w:r w:rsidRPr="00870281">
        <w:rPr>
          <w:rFonts w:asciiTheme="minorHAnsi" w:hAnsiTheme="minorHAnsi"/>
          <w:b w:val="0"/>
          <w:color w:val="auto"/>
        </w:rPr>
        <w:t xml:space="preserve">w dniu </w:t>
      </w:r>
      <w:r w:rsidR="00545797">
        <w:rPr>
          <w:rFonts w:asciiTheme="minorHAnsi" w:hAnsiTheme="minorHAnsi"/>
          <w:color w:val="auto"/>
          <w:u w:val="single"/>
        </w:rPr>
        <w:t>8 czerwca 2017</w:t>
      </w:r>
      <w:r w:rsidRPr="00870281">
        <w:rPr>
          <w:rFonts w:asciiTheme="minorHAnsi" w:hAnsiTheme="minorHAnsi"/>
          <w:color w:val="auto"/>
          <w:u w:val="single"/>
        </w:rPr>
        <w:t xml:space="preserve"> r</w:t>
      </w:r>
      <w:r w:rsidRPr="00870281">
        <w:rPr>
          <w:rFonts w:asciiTheme="minorHAnsi" w:hAnsiTheme="minorHAnsi"/>
          <w:color w:val="auto"/>
        </w:rPr>
        <w:t xml:space="preserve">. o godz.: </w:t>
      </w:r>
      <w:r w:rsidR="00870281" w:rsidRPr="00E91905">
        <w:rPr>
          <w:rFonts w:asciiTheme="minorHAnsi" w:hAnsiTheme="minorHAnsi"/>
          <w:color w:val="auto"/>
          <w:u w:val="single"/>
        </w:rPr>
        <w:t>10</w:t>
      </w:r>
      <w:r w:rsidR="00870281" w:rsidRPr="00E91905">
        <w:rPr>
          <w:rFonts w:asciiTheme="minorHAnsi" w:hAnsiTheme="minorHAnsi"/>
          <w:color w:val="auto"/>
          <w:u w:val="single"/>
          <w:vertAlign w:val="superscript"/>
        </w:rPr>
        <w:t xml:space="preserve">00 </w:t>
      </w:r>
      <w:r w:rsidR="00870281" w:rsidRPr="00E91905">
        <w:rPr>
          <w:rFonts w:asciiTheme="minorHAnsi" w:hAnsiTheme="minorHAnsi"/>
          <w:color w:val="auto"/>
          <w:u w:val="single"/>
        </w:rPr>
        <w:t>– dz. Nr 1874</w:t>
      </w:r>
      <w:r w:rsidR="00870281" w:rsidRPr="00870281">
        <w:rPr>
          <w:rFonts w:asciiTheme="minorHAnsi" w:hAnsiTheme="minorHAnsi"/>
          <w:color w:val="auto"/>
        </w:rPr>
        <w:t xml:space="preserve">, </w:t>
      </w:r>
      <w:r w:rsidR="00870281" w:rsidRPr="00E91905">
        <w:rPr>
          <w:rFonts w:asciiTheme="minorHAnsi" w:hAnsiTheme="minorHAnsi"/>
          <w:color w:val="auto"/>
          <w:u w:val="single"/>
        </w:rPr>
        <w:t>10</w:t>
      </w:r>
      <w:r w:rsidR="00545797">
        <w:rPr>
          <w:rFonts w:asciiTheme="minorHAnsi" w:hAnsiTheme="minorHAnsi"/>
          <w:color w:val="auto"/>
          <w:u w:val="single"/>
          <w:vertAlign w:val="superscript"/>
        </w:rPr>
        <w:t>20</w:t>
      </w:r>
      <w:r w:rsidR="00870281" w:rsidRPr="00E91905">
        <w:rPr>
          <w:rFonts w:asciiTheme="minorHAnsi" w:hAnsiTheme="minorHAnsi"/>
          <w:color w:val="auto"/>
          <w:u w:val="single"/>
          <w:vertAlign w:val="superscript"/>
        </w:rPr>
        <w:t xml:space="preserve"> </w:t>
      </w:r>
      <w:r w:rsidR="00870281" w:rsidRPr="00E91905">
        <w:rPr>
          <w:rFonts w:asciiTheme="minorHAnsi" w:hAnsiTheme="minorHAnsi"/>
          <w:color w:val="auto"/>
          <w:u w:val="single"/>
        </w:rPr>
        <w:t>– dz. Nr 1875</w:t>
      </w:r>
      <w:r w:rsidR="00870281" w:rsidRPr="00870281">
        <w:rPr>
          <w:rFonts w:asciiTheme="minorHAnsi" w:hAnsiTheme="minorHAnsi"/>
          <w:color w:val="auto"/>
        </w:rPr>
        <w:t xml:space="preserve">,  </w:t>
      </w:r>
      <w:r w:rsidR="00870281" w:rsidRPr="00E91905">
        <w:rPr>
          <w:rFonts w:asciiTheme="minorHAnsi" w:hAnsiTheme="minorHAnsi"/>
          <w:color w:val="auto"/>
          <w:u w:val="single"/>
        </w:rPr>
        <w:t>10</w:t>
      </w:r>
      <w:r w:rsidR="00545797">
        <w:rPr>
          <w:rFonts w:asciiTheme="minorHAnsi" w:hAnsiTheme="minorHAnsi"/>
          <w:color w:val="auto"/>
          <w:u w:val="single"/>
          <w:vertAlign w:val="superscript"/>
        </w:rPr>
        <w:t>4</w:t>
      </w:r>
      <w:r w:rsidR="00870281" w:rsidRPr="00E91905">
        <w:rPr>
          <w:rFonts w:asciiTheme="minorHAnsi" w:hAnsiTheme="minorHAnsi"/>
          <w:color w:val="auto"/>
          <w:u w:val="single"/>
          <w:vertAlign w:val="superscript"/>
        </w:rPr>
        <w:t>0</w:t>
      </w:r>
      <w:r w:rsidR="00870281" w:rsidRPr="00E91905">
        <w:rPr>
          <w:rFonts w:asciiTheme="minorHAnsi" w:hAnsiTheme="minorHAnsi"/>
          <w:color w:val="auto"/>
          <w:u w:val="single"/>
        </w:rPr>
        <w:t xml:space="preserve"> – dz. Nr 236</w:t>
      </w:r>
      <w:r w:rsidR="00870281" w:rsidRPr="00870281">
        <w:rPr>
          <w:rFonts w:asciiTheme="minorHAnsi" w:hAnsiTheme="minorHAnsi"/>
          <w:color w:val="auto"/>
        </w:rPr>
        <w:t xml:space="preserve">,  </w:t>
      </w:r>
      <w:r w:rsidR="00545797">
        <w:rPr>
          <w:rFonts w:asciiTheme="minorHAnsi" w:hAnsiTheme="minorHAnsi"/>
          <w:color w:val="auto"/>
          <w:u w:val="single"/>
        </w:rPr>
        <w:t>11</w:t>
      </w:r>
      <w:r w:rsidR="00545797">
        <w:rPr>
          <w:rFonts w:asciiTheme="minorHAnsi" w:hAnsiTheme="minorHAnsi"/>
          <w:color w:val="auto"/>
          <w:u w:val="single"/>
          <w:vertAlign w:val="superscript"/>
        </w:rPr>
        <w:t>00</w:t>
      </w:r>
      <w:r w:rsidR="00545797">
        <w:rPr>
          <w:rFonts w:asciiTheme="minorHAnsi" w:hAnsiTheme="minorHAnsi"/>
          <w:color w:val="auto"/>
          <w:u w:val="single"/>
        </w:rPr>
        <w:t xml:space="preserve"> – dz. Nr 1551</w:t>
      </w:r>
      <w:r w:rsidR="00870281" w:rsidRPr="00870281">
        <w:rPr>
          <w:rFonts w:asciiTheme="minorHAnsi" w:hAnsiTheme="minorHAnsi"/>
          <w:color w:val="auto"/>
        </w:rPr>
        <w:t>.</w:t>
      </w:r>
    </w:p>
    <w:p w:rsidR="00144057" w:rsidRPr="00144057" w:rsidRDefault="00545797" w:rsidP="00545797">
      <w:pPr>
        <w:pStyle w:val="Nagwek3"/>
        <w:spacing w:before="120"/>
        <w:ind w:left="-142" w:right="-158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b w:val="0"/>
          <w:color w:val="auto"/>
        </w:rPr>
        <w:t xml:space="preserve">II. </w:t>
      </w:r>
      <w:r w:rsidR="00144057" w:rsidRPr="00144057">
        <w:rPr>
          <w:rFonts w:asciiTheme="minorHAnsi" w:hAnsiTheme="minorHAnsi"/>
          <w:b w:val="0"/>
          <w:color w:val="auto"/>
        </w:rPr>
        <w:t>Postąpienie</w:t>
      </w:r>
      <w:r w:rsidR="00144057" w:rsidRPr="00144057">
        <w:rPr>
          <w:rFonts w:asciiTheme="minorHAnsi" w:hAnsiTheme="minorHAnsi"/>
          <w:color w:val="auto"/>
        </w:rPr>
        <w:t xml:space="preserve"> wynosi nie mniej niż </w:t>
      </w:r>
      <w:r w:rsidR="00144057" w:rsidRPr="00144057">
        <w:rPr>
          <w:rFonts w:asciiTheme="minorHAnsi" w:hAnsiTheme="minorHAnsi"/>
          <w:b w:val="0"/>
          <w:color w:val="auto"/>
        </w:rPr>
        <w:t>1% ceny wywoławczej</w:t>
      </w:r>
      <w:r w:rsidR="00144057" w:rsidRPr="00144057">
        <w:rPr>
          <w:rFonts w:asciiTheme="minorHAnsi" w:hAnsiTheme="minorHAnsi"/>
          <w:color w:val="auto"/>
        </w:rPr>
        <w:t>, z zaokrągleniem w górę do pełnych dziesiątek złotych.</w:t>
      </w:r>
    </w:p>
    <w:p w:rsidR="00144057" w:rsidRPr="00F27731" w:rsidRDefault="00144057" w:rsidP="006A5FFA">
      <w:pPr>
        <w:pStyle w:val="Akapitzlist"/>
        <w:numPr>
          <w:ilvl w:val="0"/>
          <w:numId w:val="3"/>
        </w:numPr>
        <w:tabs>
          <w:tab w:val="left" w:pos="142"/>
        </w:tabs>
        <w:spacing w:before="120"/>
        <w:ind w:left="-142" w:right="-159" w:firstLine="0"/>
        <w:jc w:val="both"/>
        <w:rPr>
          <w:rFonts w:asciiTheme="minorHAnsi" w:hAnsiTheme="minorHAnsi"/>
        </w:rPr>
      </w:pPr>
      <w:r w:rsidRPr="00144057">
        <w:rPr>
          <w:rFonts w:asciiTheme="minorHAnsi" w:hAnsiTheme="minorHAnsi"/>
          <w:b/>
        </w:rPr>
        <w:t xml:space="preserve">Warunkiem przystąpienia do przetargu jest </w:t>
      </w:r>
      <w:r w:rsidRPr="00144057">
        <w:rPr>
          <w:rFonts w:asciiTheme="minorHAnsi" w:hAnsiTheme="minorHAnsi"/>
        </w:rPr>
        <w:t xml:space="preserve">wniesienie w terminie do dnia </w:t>
      </w:r>
      <w:r w:rsidR="00545797">
        <w:rPr>
          <w:rFonts w:asciiTheme="minorHAnsi" w:hAnsiTheme="minorHAnsi"/>
          <w:b/>
          <w:u w:val="single"/>
        </w:rPr>
        <w:t>01.06.2017</w:t>
      </w:r>
      <w:r w:rsidRPr="00144057">
        <w:rPr>
          <w:rFonts w:asciiTheme="minorHAnsi" w:hAnsiTheme="minorHAnsi"/>
          <w:b/>
          <w:u w:val="single"/>
        </w:rPr>
        <w:t xml:space="preserve"> r</w:t>
      </w:r>
      <w:r w:rsidRPr="00144057">
        <w:rPr>
          <w:rFonts w:asciiTheme="minorHAnsi" w:hAnsiTheme="minorHAnsi"/>
        </w:rPr>
        <w:t xml:space="preserve">. </w:t>
      </w:r>
      <w:r w:rsidRPr="00144057">
        <w:rPr>
          <w:rFonts w:asciiTheme="minorHAnsi" w:hAnsiTheme="minorHAnsi"/>
          <w:b/>
        </w:rPr>
        <w:t>wadium</w:t>
      </w:r>
      <w:r w:rsidRPr="00144057">
        <w:rPr>
          <w:rFonts w:asciiTheme="minorHAnsi" w:hAnsiTheme="minorHAnsi"/>
        </w:rPr>
        <w:t xml:space="preserve"> </w:t>
      </w:r>
      <w:r w:rsidRPr="00144057">
        <w:rPr>
          <w:rFonts w:asciiTheme="minorHAnsi" w:hAnsiTheme="minorHAnsi"/>
          <w:b/>
        </w:rPr>
        <w:t>w pieniądzu</w:t>
      </w:r>
      <w:r>
        <w:rPr>
          <w:rFonts w:asciiTheme="minorHAnsi" w:hAnsiTheme="minorHAnsi"/>
        </w:rPr>
        <w:t xml:space="preserve"> </w:t>
      </w:r>
      <w:r w:rsidR="00F27731" w:rsidRPr="00F27731">
        <w:rPr>
          <w:rFonts w:asciiTheme="minorHAnsi" w:hAnsiTheme="minorHAnsi"/>
          <w:b/>
        </w:rPr>
        <w:t>w wysokości</w:t>
      </w:r>
      <w:r w:rsidR="00F27731" w:rsidRPr="00F27731">
        <w:rPr>
          <w:rFonts w:asciiTheme="minorHAnsi" w:hAnsiTheme="minorHAnsi"/>
        </w:rPr>
        <w:t xml:space="preserve"> </w:t>
      </w:r>
      <w:r w:rsidR="00F27731" w:rsidRPr="00F27731">
        <w:rPr>
          <w:rFonts w:asciiTheme="minorHAnsi" w:hAnsiTheme="minorHAnsi"/>
          <w:b/>
        </w:rPr>
        <w:t xml:space="preserve">odpowiednio określonej dla każdej działki </w:t>
      </w:r>
      <w:r w:rsidR="00F27731">
        <w:rPr>
          <w:rFonts w:asciiTheme="minorHAnsi" w:hAnsiTheme="minorHAnsi"/>
          <w:b/>
        </w:rPr>
        <w:br/>
      </w:r>
      <w:r w:rsidR="00F27731" w:rsidRPr="00F27731">
        <w:rPr>
          <w:rFonts w:asciiTheme="minorHAnsi" w:hAnsiTheme="minorHAnsi"/>
          <w:b/>
        </w:rPr>
        <w:t xml:space="preserve">w tabeli </w:t>
      </w:r>
      <w:r w:rsidRPr="00F27731">
        <w:rPr>
          <w:rFonts w:asciiTheme="minorHAnsi" w:hAnsiTheme="minorHAnsi"/>
        </w:rPr>
        <w:t xml:space="preserve">– dowód wniesienia wadium podlega przedłożeniu komisji przetargowej przed otwarciem przetargu. </w:t>
      </w:r>
    </w:p>
    <w:p w:rsidR="00144057" w:rsidRPr="00144057" w:rsidRDefault="00144057" w:rsidP="00144057">
      <w:pPr>
        <w:pStyle w:val="Tekstpodstawowywcity"/>
        <w:spacing w:before="120"/>
        <w:ind w:left="-181" w:right="-159"/>
        <w:jc w:val="both"/>
        <w:rPr>
          <w:rFonts w:asciiTheme="minorHAnsi" w:hAnsiTheme="minorHAnsi"/>
        </w:rPr>
      </w:pPr>
      <w:r w:rsidRPr="00144057">
        <w:rPr>
          <w:rFonts w:asciiTheme="minorHAnsi" w:hAnsiTheme="minorHAnsi"/>
        </w:rPr>
        <w:t>Wadium</w:t>
      </w:r>
      <w:r w:rsidRPr="00144057">
        <w:rPr>
          <w:rFonts w:asciiTheme="minorHAnsi" w:hAnsiTheme="minorHAnsi"/>
          <w:b/>
        </w:rPr>
        <w:t xml:space="preserve"> </w:t>
      </w:r>
      <w:r w:rsidRPr="00144057">
        <w:rPr>
          <w:rFonts w:asciiTheme="minorHAnsi" w:hAnsiTheme="minorHAnsi"/>
        </w:rPr>
        <w:t xml:space="preserve">należy wpłacić w </w:t>
      </w:r>
      <w:r w:rsidRPr="00144057">
        <w:rPr>
          <w:rFonts w:asciiTheme="minorHAnsi" w:hAnsiTheme="minorHAnsi"/>
          <w:b/>
        </w:rPr>
        <w:t xml:space="preserve">kasie Urzędu Gminy w Jednorożcu, </w:t>
      </w:r>
      <w:r w:rsidRPr="00144057">
        <w:rPr>
          <w:rFonts w:asciiTheme="minorHAnsi" w:hAnsiTheme="minorHAnsi"/>
        </w:rPr>
        <w:t>ul. Odrodzenia 14,  od poniedziałku do piątku w godz. 7</w:t>
      </w:r>
      <w:r w:rsidRPr="00144057">
        <w:rPr>
          <w:rFonts w:asciiTheme="minorHAnsi" w:hAnsiTheme="minorHAnsi"/>
          <w:vertAlign w:val="superscript"/>
        </w:rPr>
        <w:t>30</w:t>
      </w:r>
      <w:r w:rsidRPr="00144057">
        <w:rPr>
          <w:rFonts w:asciiTheme="minorHAnsi" w:hAnsiTheme="minorHAnsi"/>
        </w:rPr>
        <w:t>-</w:t>
      </w:r>
      <w:r w:rsidRPr="00144057">
        <w:rPr>
          <w:rFonts w:asciiTheme="minorHAnsi" w:hAnsiTheme="minorHAnsi"/>
          <w:vertAlign w:val="superscript"/>
        </w:rPr>
        <w:t xml:space="preserve"> </w:t>
      </w:r>
      <w:r w:rsidRPr="00144057">
        <w:rPr>
          <w:rFonts w:asciiTheme="minorHAnsi" w:hAnsiTheme="minorHAnsi"/>
        </w:rPr>
        <w:t>14</w:t>
      </w:r>
      <w:r w:rsidRPr="00144057">
        <w:rPr>
          <w:rFonts w:asciiTheme="minorHAnsi" w:hAnsiTheme="minorHAnsi"/>
          <w:vertAlign w:val="superscript"/>
        </w:rPr>
        <w:t>30</w:t>
      </w:r>
      <w:r w:rsidR="004B4C24">
        <w:rPr>
          <w:rFonts w:ascii="Calibri" w:hAnsi="Calibri" w:cs="Calibri"/>
          <w:sz w:val="18"/>
          <w:szCs w:val="18"/>
        </w:rPr>
        <w:t>(z wyjątkiem czwartku 8</w:t>
      </w:r>
      <w:r w:rsidR="004B4C24">
        <w:rPr>
          <w:rFonts w:ascii="Calibri" w:hAnsi="Calibri" w:cs="Calibri"/>
          <w:sz w:val="18"/>
          <w:szCs w:val="18"/>
          <w:vertAlign w:val="superscript"/>
        </w:rPr>
        <w:t>30</w:t>
      </w:r>
      <w:r w:rsidR="004B4C24">
        <w:rPr>
          <w:rFonts w:ascii="Calibri" w:hAnsi="Calibri" w:cs="Calibri"/>
          <w:sz w:val="18"/>
          <w:szCs w:val="18"/>
        </w:rPr>
        <w:t>-15</w:t>
      </w:r>
      <w:r w:rsidR="004B4C24">
        <w:rPr>
          <w:rFonts w:ascii="Calibri" w:hAnsi="Calibri" w:cs="Calibri"/>
          <w:sz w:val="18"/>
          <w:szCs w:val="18"/>
          <w:vertAlign w:val="superscript"/>
        </w:rPr>
        <w:t>30</w:t>
      </w:r>
      <w:r w:rsidR="004B4C24">
        <w:rPr>
          <w:rFonts w:ascii="Calibri" w:hAnsi="Calibri" w:cs="Calibri"/>
          <w:sz w:val="18"/>
          <w:szCs w:val="18"/>
        </w:rPr>
        <w:t>)</w:t>
      </w:r>
      <w:r w:rsidRPr="00144057">
        <w:rPr>
          <w:rFonts w:asciiTheme="minorHAnsi" w:hAnsiTheme="minorHAnsi"/>
        </w:rPr>
        <w:t xml:space="preserve"> lub na konto: </w:t>
      </w:r>
      <w:r w:rsidRPr="00144057">
        <w:rPr>
          <w:rFonts w:asciiTheme="minorHAnsi" w:hAnsiTheme="minorHAnsi"/>
          <w:b/>
        </w:rPr>
        <w:t>Bank Spółdzielczy Przasnysz Nr 81892400070011748920030002</w:t>
      </w:r>
      <w:r w:rsidRPr="00144057">
        <w:rPr>
          <w:rFonts w:asciiTheme="minorHAnsi" w:hAnsiTheme="minorHAnsi"/>
        </w:rPr>
        <w:t xml:space="preserve"> (w taki</w:t>
      </w:r>
      <w:r w:rsidR="006A1064">
        <w:rPr>
          <w:rFonts w:asciiTheme="minorHAnsi" w:hAnsiTheme="minorHAnsi"/>
        </w:rPr>
        <w:t>m terminie aby do 01.06.2017</w:t>
      </w:r>
      <w:bookmarkStart w:id="0" w:name="_GoBack"/>
      <w:bookmarkEnd w:id="0"/>
      <w:r w:rsidR="00F27731">
        <w:rPr>
          <w:rFonts w:asciiTheme="minorHAnsi" w:hAnsiTheme="minorHAnsi"/>
        </w:rPr>
        <w:t xml:space="preserve"> r.  znalazło się na koncie </w:t>
      </w:r>
      <w:r w:rsidRPr="00144057">
        <w:rPr>
          <w:rFonts w:asciiTheme="minorHAnsi" w:hAnsiTheme="minorHAnsi"/>
        </w:rPr>
        <w:t>tut. Urzędu).</w:t>
      </w:r>
    </w:p>
    <w:p w:rsidR="00144057" w:rsidRPr="00144057" w:rsidRDefault="00144057" w:rsidP="00144057">
      <w:pPr>
        <w:ind w:left="-180" w:right="-158"/>
        <w:jc w:val="both"/>
        <w:rPr>
          <w:rFonts w:asciiTheme="minorHAnsi" w:hAnsiTheme="minorHAnsi"/>
        </w:rPr>
      </w:pPr>
      <w:r w:rsidRPr="00144057">
        <w:rPr>
          <w:rFonts w:asciiTheme="minorHAnsi" w:hAnsiTheme="minorHAnsi"/>
        </w:rPr>
        <w:t>Wadium wniesione przez uczestnika przetargu, który przetarg wygrał zalicza się na poczet opłaty z tytułu dzierżawy. W razie uchylenia się uczestnika, który wygrał przetarg,</w:t>
      </w:r>
      <w:r w:rsidR="00AA64A2">
        <w:rPr>
          <w:rFonts w:asciiTheme="minorHAnsi" w:hAnsiTheme="minorHAnsi"/>
        </w:rPr>
        <w:br/>
      </w:r>
      <w:r w:rsidRPr="00144057">
        <w:rPr>
          <w:rFonts w:asciiTheme="minorHAnsi" w:hAnsiTheme="minorHAnsi"/>
        </w:rPr>
        <w:t xml:space="preserve"> od zawarcia umowy dzierżawy wadium przepada na rzecz Gminy.</w:t>
      </w:r>
    </w:p>
    <w:p w:rsidR="00144057" w:rsidRPr="00144057" w:rsidRDefault="00144057" w:rsidP="00144057">
      <w:pPr>
        <w:spacing w:after="120"/>
        <w:ind w:left="-181" w:right="-159"/>
        <w:jc w:val="both"/>
        <w:rPr>
          <w:rFonts w:asciiTheme="minorHAnsi" w:hAnsiTheme="minorHAnsi"/>
        </w:rPr>
      </w:pPr>
      <w:r w:rsidRPr="00144057">
        <w:rPr>
          <w:rFonts w:asciiTheme="minorHAnsi" w:hAnsiTheme="minorHAnsi"/>
        </w:rPr>
        <w:t xml:space="preserve">Pozostali uczestnicy przetargu otrzymają zwrot wadium niezwłocznie po odwołaniu lub zamknięciu przetargu, jednak nie później niż przed upływem 3 dni od dnia odwołania, zamknięcia, unieważnienia, zakończenia wynikiem negatywnym przetargu.                       </w:t>
      </w:r>
    </w:p>
    <w:p w:rsidR="00144057" w:rsidRPr="00144057" w:rsidRDefault="00144057" w:rsidP="006A5FFA">
      <w:pPr>
        <w:spacing w:after="120"/>
        <w:ind w:left="-142" w:right="-159"/>
        <w:jc w:val="both"/>
        <w:rPr>
          <w:rFonts w:asciiTheme="minorHAnsi" w:hAnsiTheme="minorHAnsi"/>
        </w:rPr>
      </w:pPr>
      <w:r w:rsidRPr="00144057">
        <w:rPr>
          <w:rFonts w:asciiTheme="minorHAnsi" w:hAnsiTheme="minorHAnsi" w:cs="Arial"/>
        </w:rPr>
        <w:t xml:space="preserve">Do przetargu mogą przystąpić tylko osoby legitymujące się dowodem </w:t>
      </w:r>
      <w:r w:rsidRPr="00144057">
        <w:rPr>
          <w:rFonts w:asciiTheme="minorHAnsi" w:hAnsiTheme="minorHAnsi"/>
        </w:rPr>
        <w:t xml:space="preserve">osobistym oraz </w:t>
      </w:r>
      <w:r w:rsidRPr="00144057">
        <w:rPr>
          <w:rFonts w:asciiTheme="minorHAnsi" w:hAnsiTheme="minorHAnsi" w:cs="Arial"/>
        </w:rPr>
        <w:t>wpłacenia wadium.  Przystępujący do przetargu akceptuje faktyczne uwarunkowania zagospodarowania działki.</w:t>
      </w:r>
    </w:p>
    <w:p w:rsidR="00144057" w:rsidRPr="00106B64" w:rsidRDefault="00144057" w:rsidP="00144057">
      <w:pPr>
        <w:spacing w:after="120"/>
        <w:ind w:left="-181" w:right="-159"/>
        <w:jc w:val="both"/>
        <w:rPr>
          <w:rFonts w:asciiTheme="minorHAnsi" w:hAnsiTheme="minorHAnsi" w:cs="Arial"/>
          <w:b/>
        </w:rPr>
      </w:pPr>
      <w:r w:rsidRPr="00106B64">
        <w:rPr>
          <w:rFonts w:asciiTheme="minorHAnsi" w:hAnsiTheme="minorHAnsi" w:cs="Arial"/>
          <w:b/>
        </w:rPr>
        <w:t>Do przetargu mogą przystąpić osoby, które</w:t>
      </w:r>
      <w:r w:rsidR="00106B64" w:rsidRPr="00106B64">
        <w:rPr>
          <w:rFonts w:asciiTheme="minorHAnsi" w:hAnsiTheme="minorHAnsi" w:cs="Arial"/>
          <w:b/>
        </w:rPr>
        <w:t xml:space="preserve"> na dzień </w:t>
      </w:r>
      <w:r w:rsidR="00545797">
        <w:rPr>
          <w:rFonts w:asciiTheme="minorHAnsi" w:hAnsiTheme="minorHAnsi" w:cs="Arial"/>
          <w:b/>
        </w:rPr>
        <w:t>01.06.2017</w:t>
      </w:r>
      <w:r w:rsidR="00F27731">
        <w:rPr>
          <w:rFonts w:asciiTheme="minorHAnsi" w:hAnsiTheme="minorHAnsi" w:cs="Arial"/>
          <w:b/>
        </w:rPr>
        <w:t xml:space="preserve"> r.</w:t>
      </w:r>
      <w:r w:rsidRPr="00106B64">
        <w:rPr>
          <w:rFonts w:asciiTheme="minorHAnsi" w:hAnsiTheme="minorHAnsi" w:cs="Arial"/>
          <w:b/>
        </w:rPr>
        <w:t xml:space="preserve"> nie posiadają zadłużeń finansowych wobec Gminy Jednorożec. </w:t>
      </w:r>
    </w:p>
    <w:p w:rsidR="00144057" w:rsidRPr="00144057" w:rsidRDefault="00144057" w:rsidP="00144057">
      <w:pPr>
        <w:spacing w:after="120"/>
        <w:ind w:left="-181" w:right="-159"/>
        <w:jc w:val="both"/>
        <w:rPr>
          <w:rFonts w:asciiTheme="minorHAnsi" w:hAnsiTheme="minorHAnsi" w:cs="Arial"/>
        </w:rPr>
      </w:pPr>
      <w:r w:rsidRPr="00144057">
        <w:rPr>
          <w:rFonts w:asciiTheme="minorHAnsi" w:hAnsiTheme="minorHAnsi" w:cs="Arial"/>
        </w:rPr>
        <w:t xml:space="preserve">Przetarg ustny ma na celu uzyskanie </w:t>
      </w:r>
      <w:r w:rsidR="005564E1">
        <w:rPr>
          <w:rFonts w:asciiTheme="minorHAnsi" w:hAnsiTheme="minorHAnsi" w:cs="Arial"/>
        </w:rPr>
        <w:t xml:space="preserve">najwyższej </w:t>
      </w:r>
      <w:r w:rsidRPr="00144057">
        <w:rPr>
          <w:rFonts w:asciiTheme="minorHAnsi" w:hAnsiTheme="minorHAnsi" w:cs="Arial"/>
        </w:rPr>
        <w:t>ceny.</w:t>
      </w:r>
    </w:p>
    <w:p w:rsidR="00144057" w:rsidRPr="006A5FFA" w:rsidRDefault="00144057" w:rsidP="006A5FFA">
      <w:pPr>
        <w:pStyle w:val="Akapitzlist"/>
        <w:numPr>
          <w:ilvl w:val="0"/>
          <w:numId w:val="3"/>
        </w:numPr>
        <w:tabs>
          <w:tab w:val="left" w:pos="142"/>
        </w:tabs>
        <w:spacing w:before="120"/>
        <w:ind w:left="-142" w:right="-159" w:firstLine="0"/>
        <w:jc w:val="both"/>
        <w:rPr>
          <w:rFonts w:asciiTheme="minorHAnsi" w:hAnsiTheme="minorHAnsi"/>
        </w:rPr>
      </w:pPr>
      <w:r w:rsidRPr="006A5FFA">
        <w:rPr>
          <w:rFonts w:asciiTheme="minorHAnsi" w:hAnsiTheme="minorHAnsi"/>
        </w:rPr>
        <w:t xml:space="preserve">Obciążenia nieruchomości oraz zobowiązania, których przedmiotem jest nieruchomość: </w:t>
      </w:r>
      <w:r w:rsidRPr="006A5FFA">
        <w:rPr>
          <w:rFonts w:asciiTheme="minorHAnsi" w:hAnsiTheme="minorHAnsi"/>
          <w:i/>
        </w:rPr>
        <w:t>brak.</w:t>
      </w:r>
      <w:r w:rsidRPr="006A5FFA">
        <w:rPr>
          <w:rFonts w:asciiTheme="minorHAnsi" w:hAnsiTheme="minorHAnsi"/>
        </w:rPr>
        <w:t xml:space="preserve"> </w:t>
      </w:r>
    </w:p>
    <w:p w:rsidR="006A5FFA" w:rsidRPr="006A5FFA" w:rsidRDefault="006A5FFA" w:rsidP="006A5FFA">
      <w:pPr>
        <w:pStyle w:val="Akapitzlist"/>
        <w:numPr>
          <w:ilvl w:val="0"/>
          <w:numId w:val="3"/>
        </w:numPr>
        <w:tabs>
          <w:tab w:val="left" w:pos="142"/>
          <w:tab w:val="left" w:pos="9498"/>
        </w:tabs>
        <w:spacing w:before="120"/>
        <w:ind w:left="-142" w:hanging="11"/>
        <w:jc w:val="both"/>
        <w:rPr>
          <w:rFonts w:asciiTheme="minorHAnsi" w:hAnsiTheme="minorHAnsi" w:cs="Tahoma"/>
        </w:rPr>
      </w:pPr>
      <w:r w:rsidRPr="006A5FFA">
        <w:rPr>
          <w:rFonts w:asciiTheme="minorHAnsi" w:hAnsiTheme="minorHAnsi" w:cs="Tahoma"/>
        </w:rPr>
        <w:t>Sposób zagospodarowania nieruchomości: zgodny z przeznaczeniem nieruchomości.</w:t>
      </w:r>
    </w:p>
    <w:p w:rsidR="00144057" w:rsidRDefault="006A5FFA" w:rsidP="006A5FFA">
      <w:pPr>
        <w:pStyle w:val="Akapitzlist"/>
        <w:numPr>
          <w:ilvl w:val="0"/>
          <w:numId w:val="3"/>
        </w:numPr>
        <w:tabs>
          <w:tab w:val="left" w:pos="9498"/>
        </w:tabs>
        <w:ind w:left="142" w:hanging="284"/>
        <w:jc w:val="both"/>
        <w:rPr>
          <w:rFonts w:asciiTheme="minorHAnsi" w:hAnsiTheme="minorHAnsi" w:cs="Tahoma"/>
        </w:rPr>
      </w:pPr>
      <w:r w:rsidRPr="006A5FFA">
        <w:rPr>
          <w:rFonts w:asciiTheme="minorHAnsi" w:hAnsiTheme="minorHAnsi" w:cs="Tahoma"/>
        </w:rPr>
        <w:t>Termin zagospodarowania nieruchomości: nie określony.</w:t>
      </w:r>
    </w:p>
    <w:p w:rsidR="00144057" w:rsidRPr="00545797" w:rsidRDefault="00545797" w:rsidP="00545797">
      <w:pPr>
        <w:pStyle w:val="Akapitzlist"/>
        <w:numPr>
          <w:ilvl w:val="0"/>
          <w:numId w:val="3"/>
        </w:numPr>
        <w:tabs>
          <w:tab w:val="left" w:pos="9498"/>
        </w:tabs>
        <w:ind w:left="142" w:hanging="284"/>
        <w:jc w:val="both"/>
        <w:rPr>
          <w:rFonts w:asciiTheme="minorHAnsi" w:hAnsiTheme="minorHAnsi" w:cs="Tahoma"/>
        </w:rPr>
      </w:pPr>
      <w:r>
        <w:rPr>
          <w:rFonts w:asciiTheme="minorHAnsi" w:hAnsiTheme="minorHAnsi"/>
        </w:rPr>
        <w:t xml:space="preserve"> </w:t>
      </w:r>
      <w:r w:rsidR="00144057" w:rsidRPr="00545797">
        <w:rPr>
          <w:rFonts w:asciiTheme="minorHAnsi" w:hAnsiTheme="minorHAnsi"/>
        </w:rPr>
        <w:t>Warunki dzierżawy gruntów:</w:t>
      </w:r>
    </w:p>
    <w:p w:rsidR="00144057" w:rsidRPr="00144057" w:rsidRDefault="00144057" w:rsidP="00E91905">
      <w:pPr>
        <w:numPr>
          <w:ilvl w:val="0"/>
          <w:numId w:val="1"/>
        </w:numPr>
        <w:tabs>
          <w:tab w:val="clear" w:pos="720"/>
        </w:tabs>
        <w:ind w:left="-181" w:right="-159" w:firstLine="0"/>
        <w:jc w:val="both"/>
        <w:rPr>
          <w:rFonts w:asciiTheme="minorHAnsi" w:hAnsiTheme="minorHAnsi"/>
        </w:rPr>
      </w:pPr>
      <w:r w:rsidRPr="00144057">
        <w:rPr>
          <w:rFonts w:asciiTheme="minorHAnsi" w:hAnsiTheme="minorHAnsi"/>
        </w:rPr>
        <w:t xml:space="preserve">   Podatek od gruntu </w:t>
      </w:r>
      <w:r w:rsidR="004D2E94">
        <w:rPr>
          <w:rFonts w:asciiTheme="minorHAnsi" w:hAnsiTheme="minorHAnsi"/>
        </w:rPr>
        <w:t>płaci D</w:t>
      </w:r>
      <w:r w:rsidRPr="00144057">
        <w:rPr>
          <w:rFonts w:asciiTheme="minorHAnsi" w:hAnsiTheme="minorHAnsi"/>
        </w:rPr>
        <w:t>zierżawca.</w:t>
      </w:r>
    </w:p>
    <w:p w:rsidR="00144057" w:rsidRPr="00144057" w:rsidRDefault="00144057" w:rsidP="00144057">
      <w:pPr>
        <w:numPr>
          <w:ilvl w:val="0"/>
          <w:numId w:val="1"/>
        </w:numPr>
        <w:tabs>
          <w:tab w:val="clear" w:pos="720"/>
          <w:tab w:val="num" w:pos="180"/>
        </w:tabs>
        <w:ind w:left="180" w:right="-158"/>
        <w:jc w:val="both"/>
        <w:rPr>
          <w:rFonts w:asciiTheme="minorHAnsi" w:hAnsiTheme="minorHAnsi"/>
        </w:rPr>
      </w:pPr>
      <w:r w:rsidRPr="00144057">
        <w:rPr>
          <w:rFonts w:asciiTheme="minorHAnsi" w:hAnsiTheme="minorHAnsi"/>
        </w:rPr>
        <w:t xml:space="preserve">Sposób płatności czynszu: gotówką w kasie Urzędu, bądź przelewem na konto Urzędu Gminy w Jednorożcu Bank Spółdzielczy Przasnysz Nr </w:t>
      </w:r>
      <w:r w:rsidRPr="00144057">
        <w:rPr>
          <w:rStyle w:val="Pogrubienie"/>
          <w:rFonts w:asciiTheme="minorHAnsi" w:hAnsiTheme="minorHAnsi"/>
        </w:rPr>
        <w:t>54 8924 0007 0011 7489 2003 0003</w:t>
      </w:r>
      <w:r w:rsidRPr="00144057">
        <w:rPr>
          <w:rFonts w:asciiTheme="minorHAnsi" w:hAnsiTheme="minorHAnsi"/>
        </w:rPr>
        <w:t xml:space="preserve">;  opłaty </w:t>
      </w:r>
      <w:r w:rsidR="004D2E94">
        <w:rPr>
          <w:rFonts w:asciiTheme="minorHAnsi" w:hAnsiTheme="minorHAnsi"/>
        </w:rPr>
        <w:t>kwartalne,</w:t>
      </w:r>
      <w:r w:rsidRPr="00144057">
        <w:rPr>
          <w:rFonts w:asciiTheme="minorHAnsi" w:hAnsiTheme="minorHAnsi"/>
        </w:rPr>
        <w:t xml:space="preserve"> płatne z góry, w terminie</w:t>
      </w:r>
      <w:r w:rsidR="004D2E94">
        <w:rPr>
          <w:rFonts w:asciiTheme="minorHAnsi" w:hAnsiTheme="minorHAnsi"/>
        </w:rPr>
        <w:t xml:space="preserve"> do</w:t>
      </w:r>
      <w:r w:rsidRPr="00144057">
        <w:rPr>
          <w:rFonts w:asciiTheme="minorHAnsi" w:hAnsiTheme="minorHAnsi"/>
        </w:rPr>
        <w:t xml:space="preserve"> 15 dnia każdego miesiąca.</w:t>
      </w:r>
    </w:p>
    <w:p w:rsidR="00144057" w:rsidRPr="00106B64" w:rsidRDefault="00144057" w:rsidP="00856307">
      <w:pPr>
        <w:numPr>
          <w:ilvl w:val="0"/>
          <w:numId w:val="1"/>
        </w:numPr>
        <w:tabs>
          <w:tab w:val="clear" w:pos="720"/>
          <w:tab w:val="num" w:pos="180"/>
        </w:tabs>
        <w:ind w:left="180" w:right="-158"/>
        <w:jc w:val="both"/>
        <w:rPr>
          <w:rFonts w:asciiTheme="minorHAnsi" w:hAnsiTheme="minorHAnsi"/>
          <w:color w:val="000000" w:themeColor="text1"/>
        </w:rPr>
      </w:pPr>
      <w:r w:rsidRPr="00144057">
        <w:rPr>
          <w:rFonts w:asciiTheme="minorHAnsi" w:hAnsiTheme="minorHAnsi"/>
        </w:rPr>
        <w:t>Czynsz dzierżawy będzie waloryzowany po upływie każdego roku kalendarzowego wg średniorocznego wskaźnika cen towarów i usług konsumpcyjnych ogółem ogłaszanego w komunikatach Prezesa GUS za rok poprzedni. Pierwsza waloryzacja dotyczyć będzie</w:t>
      </w:r>
      <w:r w:rsidR="004D2E94">
        <w:rPr>
          <w:rFonts w:asciiTheme="minorHAnsi" w:hAnsiTheme="minorHAnsi"/>
        </w:rPr>
        <w:t xml:space="preserve"> 2016</w:t>
      </w:r>
      <w:r w:rsidRPr="00144057">
        <w:rPr>
          <w:rFonts w:asciiTheme="minorHAnsi" w:hAnsiTheme="minorHAnsi"/>
        </w:rPr>
        <w:t xml:space="preserve"> r. i obowiązywać będzie od </w:t>
      </w:r>
      <w:r w:rsidRPr="00106B64">
        <w:rPr>
          <w:rFonts w:asciiTheme="minorHAnsi" w:hAnsiTheme="minorHAnsi"/>
          <w:color w:val="000000" w:themeColor="text1"/>
        </w:rPr>
        <w:t>1</w:t>
      </w:r>
      <w:r w:rsidR="00321387">
        <w:rPr>
          <w:rFonts w:asciiTheme="minorHAnsi" w:hAnsiTheme="minorHAnsi"/>
          <w:color w:val="000000" w:themeColor="text1"/>
        </w:rPr>
        <w:t xml:space="preserve"> </w:t>
      </w:r>
      <w:r w:rsidR="00106B64" w:rsidRPr="00106B64">
        <w:rPr>
          <w:rFonts w:asciiTheme="minorHAnsi" w:hAnsiTheme="minorHAnsi"/>
          <w:color w:val="000000" w:themeColor="text1"/>
        </w:rPr>
        <w:t>lutego</w:t>
      </w:r>
      <w:r w:rsidRPr="00106B64">
        <w:rPr>
          <w:rFonts w:asciiTheme="minorHAnsi" w:hAnsiTheme="minorHAnsi"/>
          <w:color w:val="000000" w:themeColor="text1"/>
        </w:rPr>
        <w:t xml:space="preserve"> danego roku.</w:t>
      </w:r>
    </w:p>
    <w:p w:rsidR="004D2E94" w:rsidRPr="00106B64" w:rsidRDefault="004D2E94" w:rsidP="00144057">
      <w:pPr>
        <w:numPr>
          <w:ilvl w:val="0"/>
          <w:numId w:val="1"/>
        </w:numPr>
        <w:tabs>
          <w:tab w:val="clear" w:pos="720"/>
          <w:tab w:val="num" w:pos="180"/>
        </w:tabs>
        <w:ind w:left="180" w:right="-158"/>
        <w:jc w:val="both"/>
        <w:rPr>
          <w:rFonts w:asciiTheme="minorHAnsi" w:hAnsiTheme="minorHAnsi"/>
          <w:color w:val="000000" w:themeColor="text1"/>
        </w:rPr>
      </w:pPr>
      <w:r w:rsidRPr="00545797">
        <w:rPr>
          <w:rFonts w:asciiTheme="minorHAnsi" w:hAnsiTheme="minorHAnsi"/>
          <w:b/>
          <w:color w:val="000000" w:themeColor="text1"/>
        </w:rPr>
        <w:t>Pożytki wynikające z płatności obszarowych,</w:t>
      </w:r>
      <w:r w:rsidR="00073759" w:rsidRPr="00545797">
        <w:rPr>
          <w:rFonts w:asciiTheme="minorHAnsi" w:hAnsiTheme="minorHAnsi"/>
          <w:b/>
          <w:color w:val="000000" w:themeColor="text1"/>
        </w:rPr>
        <w:t xml:space="preserve"> przysługujące po integracji z U</w:t>
      </w:r>
      <w:r w:rsidRPr="00545797">
        <w:rPr>
          <w:rFonts w:asciiTheme="minorHAnsi" w:hAnsiTheme="minorHAnsi"/>
          <w:b/>
          <w:color w:val="000000" w:themeColor="text1"/>
        </w:rPr>
        <w:t>nią Europejską</w:t>
      </w:r>
      <w:r w:rsidR="00AA64A2" w:rsidRPr="00545797">
        <w:rPr>
          <w:rFonts w:asciiTheme="minorHAnsi" w:hAnsiTheme="minorHAnsi"/>
          <w:b/>
          <w:color w:val="000000" w:themeColor="text1"/>
        </w:rPr>
        <w:t>, pobierać będzie Dzierżawca</w:t>
      </w:r>
      <w:r w:rsidR="00AA64A2" w:rsidRPr="00106B64">
        <w:rPr>
          <w:rFonts w:asciiTheme="minorHAnsi" w:hAnsiTheme="minorHAnsi"/>
          <w:color w:val="000000" w:themeColor="text1"/>
        </w:rPr>
        <w:t>.</w:t>
      </w:r>
    </w:p>
    <w:p w:rsidR="00AA64A2" w:rsidRDefault="00AA64A2" w:rsidP="00F70961">
      <w:pPr>
        <w:spacing w:before="120"/>
        <w:ind w:left="-180" w:right="-159"/>
        <w:jc w:val="both"/>
        <w:rPr>
          <w:rFonts w:asciiTheme="minorHAnsi" w:hAnsiTheme="minorHAnsi"/>
          <w:b/>
          <w:color w:val="000000" w:themeColor="text1"/>
        </w:rPr>
      </w:pPr>
      <w:r>
        <w:rPr>
          <w:rFonts w:asciiTheme="minorHAnsi" w:hAnsiTheme="minorHAnsi"/>
          <w:b/>
          <w:color w:val="000000" w:themeColor="text1"/>
        </w:rPr>
        <w:t>U W A G A</w:t>
      </w:r>
      <w:r w:rsidRPr="00AA64A2">
        <w:rPr>
          <w:rFonts w:asciiTheme="minorHAnsi" w:hAnsiTheme="minorHAnsi"/>
          <w:b/>
          <w:color w:val="000000" w:themeColor="text1"/>
        </w:rPr>
        <w:t xml:space="preserve"> !!!</w:t>
      </w:r>
    </w:p>
    <w:p w:rsidR="000D3CEA" w:rsidRDefault="00AA64A2" w:rsidP="000D3CEA">
      <w:pPr>
        <w:spacing w:before="120"/>
        <w:ind w:left="-142" w:right="-159"/>
        <w:jc w:val="both"/>
        <w:rPr>
          <w:rFonts w:asciiTheme="minorHAnsi" w:hAnsiTheme="minorHAnsi"/>
        </w:rPr>
      </w:pPr>
      <w:r w:rsidRPr="00AA64A2">
        <w:rPr>
          <w:rFonts w:asciiTheme="minorHAnsi" w:hAnsiTheme="minorHAnsi"/>
          <w:color w:val="000000" w:themeColor="text1"/>
        </w:rPr>
        <w:t xml:space="preserve">Wydzierżawiający </w:t>
      </w:r>
      <w:r>
        <w:rPr>
          <w:rFonts w:asciiTheme="minorHAnsi" w:hAnsiTheme="minorHAnsi"/>
          <w:color w:val="000000" w:themeColor="text1"/>
        </w:rPr>
        <w:t xml:space="preserve">może rozwiązać umowę dzierżawy z zachowaniem trzymiesięcznego okresu wypowiedzenia na koniec kwartału w przypadku przystąpienia Gminy </w:t>
      </w:r>
      <w:r w:rsidR="00106B64">
        <w:rPr>
          <w:rFonts w:asciiTheme="minorHAnsi" w:hAnsiTheme="minorHAnsi"/>
          <w:color w:val="000000" w:themeColor="text1"/>
        </w:rPr>
        <w:br/>
      </w:r>
      <w:r>
        <w:rPr>
          <w:rFonts w:asciiTheme="minorHAnsi" w:hAnsiTheme="minorHAnsi"/>
          <w:color w:val="000000" w:themeColor="text1"/>
        </w:rPr>
        <w:t>do realizacji inwestycji polegającej na budowie zbiornika retencyjnego w Jednorożcu i przeznaczeniu przedmiotowych działek na zamianę z gruntami niezbędnymi do realizacji ww. inwestycji.</w:t>
      </w:r>
    </w:p>
    <w:p w:rsidR="00144057" w:rsidRPr="000D3CEA" w:rsidRDefault="000D3CEA" w:rsidP="000D3CEA">
      <w:pPr>
        <w:spacing w:before="120"/>
        <w:ind w:left="-142" w:right="-159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VIII. </w:t>
      </w:r>
      <w:r w:rsidR="00144057" w:rsidRPr="000D3CEA">
        <w:rPr>
          <w:rFonts w:asciiTheme="minorHAnsi" w:hAnsiTheme="minorHAnsi"/>
          <w:b/>
        </w:rPr>
        <w:t xml:space="preserve">Szczegółowych informacji </w:t>
      </w:r>
      <w:r w:rsidR="00144057" w:rsidRPr="000D3CEA">
        <w:rPr>
          <w:rFonts w:asciiTheme="minorHAnsi" w:hAnsiTheme="minorHAnsi"/>
        </w:rPr>
        <w:t>o przedmiocie dzierżawy i warunkach przetargu można uzyskać w Urzędzi</w:t>
      </w:r>
      <w:r w:rsidR="00E91905" w:rsidRPr="000D3CEA">
        <w:rPr>
          <w:rFonts w:asciiTheme="minorHAnsi" w:hAnsiTheme="minorHAnsi"/>
        </w:rPr>
        <w:t>e Gminy w Jednorożcu, pok. nr 12</w:t>
      </w:r>
      <w:r w:rsidR="00144057" w:rsidRPr="000D3CEA">
        <w:rPr>
          <w:rFonts w:asciiTheme="minorHAnsi" w:hAnsiTheme="minorHAnsi"/>
        </w:rPr>
        <w:t xml:space="preserve"> lub telefonicznie pod numerem</w:t>
      </w:r>
      <w:r w:rsidR="00F27731" w:rsidRPr="000D3CEA">
        <w:rPr>
          <w:rFonts w:asciiTheme="minorHAnsi" w:hAnsiTheme="minorHAnsi"/>
        </w:rPr>
        <w:br/>
      </w:r>
      <w:r w:rsidR="00144057" w:rsidRPr="000D3CEA">
        <w:rPr>
          <w:rFonts w:asciiTheme="minorHAnsi" w:hAnsiTheme="minorHAnsi"/>
        </w:rPr>
        <w:t xml:space="preserve"> (029) 751-70-39.</w:t>
      </w:r>
    </w:p>
    <w:p w:rsidR="00E91905" w:rsidRPr="00475E36" w:rsidRDefault="00144057" w:rsidP="00475E36">
      <w:pPr>
        <w:spacing w:before="120"/>
        <w:ind w:left="-181" w:right="-159"/>
        <w:jc w:val="both"/>
        <w:rPr>
          <w:rFonts w:asciiTheme="minorHAnsi" w:hAnsiTheme="minorHAnsi"/>
        </w:rPr>
      </w:pPr>
      <w:r w:rsidRPr="00144057">
        <w:rPr>
          <w:rFonts w:asciiTheme="minorHAnsi" w:hAnsiTheme="minorHAnsi"/>
        </w:rPr>
        <w:t>Gmina Jednorożec zastrzega sobie prawo odstąpienia od przetargu lub jego uni</w:t>
      </w:r>
      <w:r w:rsidR="00475E36">
        <w:rPr>
          <w:rFonts w:asciiTheme="minorHAnsi" w:hAnsiTheme="minorHAnsi"/>
        </w:rPr>
        <w:t>eważnienia z podaniem przyczyny.</w:t>
      </w:r>
    </w:p>
    <w:p w:rsidR="00144057" w:rsidRPr="00475E36" w:rsidRDefault="00513974" w:rsidP="00475E36">
      <w:pPr>
        <w:shd w:val="clear" w:color="auto" w:fill="FFFFFF"/>
        <w:tabs>
          <w:tab w:val="left" w:pos="-142"/>
        </w:tabs>
        <w:ind w:left="-142"/>
        <w:jc w:val="both"/>
        <w:rPr>
          <w:rFonts w:asciiTheme="minorHAnsi" w:hAnsiTheme="minorHAnsi"/>
          <w:b/>
          <w:u w:val="single"/>
        </w:rPr>
      </w:pPr>
      <w:r w:rsidRPr="00E91905">
        <w:rPr>
          <w:rFonts w:asciiTheme="minorHAnsi" w:hAnsiTheme="minorHAnsi" w:cs="Arial Narrow"/>
          <w:color w:val="000000"/>
          <w:spacing w:val="-3"/>
        </w:rPr>
        <w:t xml:space="preserve">Ogłoszenie niniejsze wywiesza się na okres </w:t>
      </w:r>
      <w:r w:rsidRPr="00E91905">
        <w:rPr>
          <w:rFonts w:asciiTheme="minorHAnsi" w:hAnsiTheme="minorHAnsi" w:cs="Arial Narrow"/>
          <w:spacing w:val="-3"/>
        </w:rPr>
        <w:t>30 dni</w:t>
      </w:r>
      <w:r w:rsidRPr="00E91905">
        <w:rPr>
          <w:rFonts w:asciiTheme="minorHAnsi" w:hAnsiTheme="minorHAnsi" w:cs="Arial Narrow"/>
          <w:color w:val="000000"/>
          <w:spacing w:val="-3"/>
        </w:rPr>
        <w:t xml:space="preserve"> przed wyznaczonym terminem przetargu w siedzibie Urzędu Gminy Jednorożec,</w:t>
      </w:r>
      <w:r w:rsidR="00E91905">
        <w:rPr>
          <w:rFonts w:asciiTheme="minorHAnsi" w:hAnsiTheme="minorHAnsi" w:cs="Arial Narrow"/>
          <w:color w:val="000000"/>
          <w:spacing w:val="-3"/>
        </w:rPr>
        <w:t xml:space="preserve"> przy</w:t>
      </w:r>
      <w:r w:rsidRPr="00E91905">
        <w:rPr>
          <w:rFonts w:asciiTheme="minorHAnsi" w:hAnsiTheme="minorHAnsi" w:cs="Arial Narrow"/>
          <w:color w:val="000000"/>
          <w:spacing w:val="-3"/>
        </w:rPr>
        <w:t xml:space="preserve"> </w:t>
      </w:r>
      <w:r w:rsidRPr="00E91905">
        <w:rPr>
          <w:rFonts w:asciiTheme="minorHAnsi" w:hAnsiTheme="minorHAnsi" w:cs="Arial Narrow"/>
          <w:color w:val="000000"/>
          <w:spacing w:val="-2"/>
        </w:rPr>
        <w:t xml:space="preserve">ul. Odrodzenia 14, na tablicy ogłoszeń </w:t>
      </w:r>
      <w:r w:rsidR="00E91905">
        <w:rPr>
          <w:rFonts w:asciiTheme="minorHAnsi" w:hAnsiTheme="minorHAnsi" w:cs="Arial Narrow"/>
          <w:color w:val="000000"/>
          <w:spacing w:val="-2"/>
        </w:rPr>
        <w:t>u</w:t>
      </w:r>
      <w:r w:rsidRPr="00E91905">
        <w:rPr>
          <w:rFonts w:asciiTheme="minorHAnsi" w:hAnsiTheme="minorHAnsi" w:cs="Arial Narrow"/>
          <w:color w:val="000000"/>
          <w:spacing w:val="-2"/>
        </w:rPr>
        <w:t xml:space="preserve">rzędu, na stronie internetowej urzędu </w:t>
      </w:r>
      <w:hyperlink r:id="rId5" w:history="1">
        <w:r w:rsidRPr="00E91905">
          <w:rPr>
            <w:rStyle w:val="Hipercze"/>
            <w:rFonts w:asciiTheme="minorHAnsi" w:hAnsiTheme="minorHAnsi" w:cs="Arial Narrow"/>
            <w:color w:val="1F497D" w:themeColor="text2"/>
            <w:spacing w:val="-2"/>
          </w:rPr>
          <w:t>www.bip.jednorozec.pl</w:t>
        </w:r>
      </w:hyperlink>
      <w:r w:rsidRPr="00E91905">
        <w:rPr>
          <w:rFonts w:asciiTheme="minorHAnsi" w:hAnsiTheme="minorHAnsi" w:cs="Arial Narrow"/>
          <w:color w:val="000000"/>
        </w:rPr>
        <w:t xml:space="preserve"> oraz na stronie internetowej </w:t>
      </w:r>
      <w:hyperlink r:id="rId6" w:history="1">
        <w:r w:rsidR="00250BCE" w:rsidRPr="000A5730">
          <w:rPr>
            <w:rStyle w:val="Hipercze"/>
            <w:rFonts w:asciiTheme="minorHAnsi" w:hAnsiTheme="minorHAnsi"/>
            <w:b/>
          </w:rPr>
          <w:t>http://www.monitorurzedowy.pl</w:t>
        </w:r>
      </w:hyperlink>
    </w:p>
    <w:p w:rsidR="00144057" w:rsidRPr="00144057" w:rsidRDefault="00144057" w:rsidP="00144057">
      <w:pPr>
        <w:jc w:val="both"/>
        <w:rPr>
          <w:rFonts w:asciiTheme="minorHAnsi" w:hAnsiTheme="minorHAnsi"/>
          <w:b/>
          <w:bCs/>
        </w:rPr>
      </w:pPr>
    </w:p>
    <w:p w:rsidR="00860666" w:rsidRPr="00250BCE" w:rsidRDefault="00250BCE" w:rsidP="00250BCE">
      <w:pPr>
        <w:spacing w:before="12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250BCE">
        <w:rPr>
          <w:rFonts w:asciiTheme="minorHAnsi" w:hAnsiTheme="minorHAnsi"/>
        </w:rPr>
        <w:t>Wójt Gminy Jednorożec</w:t>
      </w:r>
    </w:p>
    <w:p w:rsidR="00250BCE" w:rsidRPr="00144057" w:rsidRDefault="00250BCE" w:rsidP="00475E36">
      <w:pPr>
        <w:spacing w:before="12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250BCE">
        <w:rPr>
          <w:rFonts w:asciiTheme="minorHAnsi" w:hAnsiTheme="minorHAnsi"/>
        </w:rPr>
        <w:t>/-/ Krzysztof Stancel</w:t>
      </w:r>
    </w:p>
    <w:sectPr w:rsidR="00250BCE" w:rsidRPr="00144057" w:rsidSect="00545797">
      <w:pgSz w:w="16838" w:h="11906" w:orient="landscape"/>
      <w:pgMar w:top="851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F3846"/>
    <w:multiLevelType w:val="hybridMultilevel"/>
    <w:tmpl w:val="96329B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6A1295"/>
    <w:multiLevelType w:val="hybridMultilevel"/>
    <w:tmpl w:val="61B85A9A"/>
    <w:lvl w:ilvl="0" w:tplc="2B246D70">
      <w:start w:val="3"/>
      <w:numFmt w:val="upperRoman"/>
      <w:lvlText w:val="%1."/>
      <w:lvlJc w:val="left"/>
      <w:pPr>
        <w:ind w:left="862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743035F1"/>
    <w:multiLevelType w:val="hybridMultilevel"/>
    <w:tmpl w:val="67E4F3A4"/>
    <w:lvl w:ilvl="0" w:tplc="5BC86162">
      <w:start w:val="1"/>
      <w:numFmt w:val="upperRoman"/>
      <w:lvlText w:val="%1."/>
      <w:lvlJc w:val="left"/>
      <w:pPr>
        <w:ind w:left="5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666"/>
    <w:rsid w:val="00030240"/>
    <w:rsid w:val="0005199A"/>
    <w:rsid w:val="00073759"/>
    <w:rsid w:val="000A6EE2"/>
    <w:rsid w:val="000D3CEA"/>
    <w:rsid w:val="000E0E6D"/>
    <w:rsid w:val="000F7CDE"/>
    <w:rsid w:val="00106B64"/>
    <w:rsid w:val="00144057"/>
    <w:rsid w:val="002500E0"/>
    <w:rsid w:val="00250197"/>
    <w:rsid w:val="00250BCE"/>
    <w:rsid w:val="002B0DC6"/>
    <w:rsid w:val="00321387"/>
    <w:rsid w:val="00371D76"/>
    <w:rsid w:val="0045066C"/>
    <w:rsid w:val="00475E36"/>
    <w:rsid w:val="004B4C24"/>
    <w:rsid w:val="004B503B"/>
    <w:rsid w:val="004B7689"/>
    <w:rsid w:val="004C0FCE"/>
    <w:rsid w:val="004D2E94"/>
    <w:rsid w:val="00513974"/>
    <w:rsid w:val="00524D63"/>
    <w:rsid w:val="00545797"/>
    <w:rsid w:val="005564E1"/>
    <w:rsid w:val="005D1587"/>
    <w:rsid w:val="00606B85"/>
    <w:rsid w:val="00645E62"/>
    <w:rsid w:val="006753E1"/>
    <w:rsid w:val="006A1064"/>
    <w:rsid w:val="006A5FFA"/>
    <w:rsid w:val="006E6AAE"/>
    <w:rsid w:val="00720F4B"/>
    <w:rsid w:val="007B176E"/>
    <w:rsid w:val="00856307"/>
    <w:rsid w:val="00860666"/>
    <w:rsid w:val="00870281"/>
    <w:rsid w:val="009E50B2"/>
    <w:rsid w:val="009E7322"/>
    <w:rsid w:val="009F1D18"/>
    <w:rsid w:val="00AA64A2"/>
    <w:rsid w:val="00BB5B24"/>
    <w:rsid w:val="00BC4D3C"/>
    <w:rsid w:val="00C044EB"/>
    <w:rsid w:val="00E110AB"/>
    <w:rsid w:val="00E91905"/>
    <w:rsid w:val="00EA110A"/>
    <w:rsid w:val="00EA1A1A"/>
    <w:rsid w:val="00F02871"/>
    <w:rsid w:val="00F27731"/>
    <w:rsid w:val="00F7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7023A"/>
  <w15:docId w15:val="{418AD9AD-C343-470A-9E74-F400F2E46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860666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4405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qFormat/>
    <w:rsid w:val="00860666"/>
    <w:pPr>
      <w:keepNext/>
      <w:tabs>
        <w:tab w:val="left" w:pos="9498"/>
      </w:tabs>
      <w:jc w:val="center"/>
      <w:outlineLvl w:val="3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86066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860666"/>
    <w:pPr>
      <w:jc w:val="center"/>
    </w:pPr>
    <w:rPr>
      <w:b/>
      <w:sz w:val="28"/>
    </w:rPr>
  </w:style>
  <w:style w:type="character" w:customStyle="1" w:styleId="TytuZnak">
    <w:name w:val="Tytuł Znak"/>
    <w:basedOn w:val="Domylnaczcionkaakapitu"/>
    <w:link w:val="Tytu"/>
    <w:rsid w:val="0086066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860666"/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860666"/>
    <w:rPr>
      <w:rFonts w:ascii="Times New Roman" w:eastAsia="Times New Roman" w:hAnsi="Times New Roman" w:cs="Times New Roman"/>
      <w:szCs w:val="20"/>
      <w:lang w:eastAsia="pl-PL"/>
    </w:rPr>
  </w:style>
  <w:style w:type="character" w:styleId="Pogrubienie">
    <w:name w:val="Strong"/>
    <w:basedOn w:val="Domylnaczcionkaakapitu"/>
    <w:qFormat/>
    <w:rsid w:val="00860666"/>
    <w:rPr>
      <w:b/>
    </w:rPr>
  </w:style>
  <w:style w:type="character" w:customStyle="1" w:styleId="Nagwek3Znak">
    <w:name w:val="Nagłówek 3 Znak"/>
    <w:basedOn w:val="Domylnaczcionkaakapitu"/>
    <w:link w:val="Nagwek3"/>
    <w:uiPriority w:val="9"/>
    <w:rsid w:val="0014405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4405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4405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4405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4405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efault">
    <w:name w:val="Default"/>
    <w:rsid w:val="00144057"/>
    <w:pPr>
      <w:autoSpaceDE w:val="0"/>
      <w:autoSpaceDN w:val="0"/>
      <w:adjustRightInd w:val="0"/>
      <w:spacing w:line="240" w:lineRule="auto"/>
      <w:ind w:left="0" w:firstLine="0"/>
      <w:jc w:val="left"/>
    </w:pPr>
    <w:rPr>
      <w:rFonts w:ascii="Cambria" w:eastAsia="Times New Roman" w:hAnsi="Cambria" w:cs="Cambria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44057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524D63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0D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0DC6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20F4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20F4B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5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nitorurzedowy.pl" TargetMode="External"/><Relationship Id="rId5" Type="http://schemas.openxmlformats.org/officeDocument/2006/relationships/hyperlink" Target="http://www.bip.jednorozec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1063</Words>
  <Characters>6378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a.michalska</dc:creator>
  <cp:lastModifiedBy>Krzysztof Nizielsk</cp:lastModifiedBy>
  <cp:revision>2</cp:revision>
  <cp:lastPrinted>2017-05-08T06:53:00Z</cp:lastPrinted>
  <dcterms:created xsi:type="dcterms:W3CDTF">2017-05-17T08:39:00Z</dcterms:created>
  <dcterms:modified xsi:type="dcterms:W3CDTF">2017-05-17T08:39:00Z</dcterms:modified>
</cp:coreProperties>
</file>