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>Uchwała Nr XXXV/196/2017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>Rady Gminy Jednorożec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>z dnia 29 grudnia 2017 roku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>w sprawie uchwalenia uchwały budżetowej Gminy Jednorożec na 2018 rok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        Na podstawie art.18 ust.2 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4 ustawy z dnia 8 marca 1990 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r.o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samorządzie gminnym (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. 2017, poz. 1875, poz. 2232) oraz art. 211, 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212, art. 214, art.215, art.217, art. 235, art. 236, art. 237, art. 239, art.243 ustawy z dnia 27 sierpnia 2009 r. o finansach publicznych (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198F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D6198F">
        <w:rPr>
          <w:rFonts w:ascii="Times New Roman" w:hAnsi="Times New Roman" w:cs="Times New Roman"/>
          <w:color w:val="000000"/>
          <w:sz w:val="24"/>
          <w:szCs w:val="24"/>
        </w:rPr>
        <w:t>. 2017, poz. 2077) Rada Gminy Jednorożec uchwala, co następuje: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>§ 1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1. Ustala się dochody w łącznej kwocie </w:t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>32.949.666,00</w:t>
      </w:r>
      <w:r w:rsidRPr="00D6198F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          a) bieżące w kwocie 32.855.666,00 zł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          b) majątkowe w kwocie 94.000,00 zł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>zgodnie z załącznikiem nr 1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2. Ustala się wydatki w łącznej kwocie </w:t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 xml:space="preserve">35.950.435,00 </w:t>
      </w:r>
      <w:r w:rsidRPr="00D6198F">
        <w:rPr>
          <w:rFonts w:ascii="Times New Roman" w:hAnsi="Times New Roman" w:cs="Times New Roman"/>
          <w:sz w:val="24"/>
          <w:szCs w:val="24"/>
        </w:rPr>
        <w:t>zł, z tego: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          a) bieżące w kwocie 31.007.006,17 zł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 xml:space="preserve">          b) majątkowe w kwocie 4.943.428,83 zł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>zgodnie z załącznikiem nr 2 i 2a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1. Ustala się deficyt budżetu gminy w wysokości 3.000.769,00 zł sfinansowany: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1) przychodami ze sprzedaży papierów wartościowych wyemitowanych przez Gminę Jednorożec w kwocie 1.630.000,00 zł,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2) z zaciągniętych pożyczek w kwocie 1.370.769,00 zł.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2. Ustala się przychody budżetu w kwocie 4.200.769,00 zł zgodnie z załącznikiem nr 3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3. Ustala się rozchody budżetu w kwocie 1.200.000,00 zł zgodnie z załącznikiem nr 4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4. Ustala się limity zobowiązań do zaciągnięcia na sfinansowanie przejściowego deficytu w kwocie 5.000.000,00 zł, w tym z tytułu: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 xml:space="preserve">a) kredytów, pożyczek i emitowanych papierów wartościowych na sfinansowanie przejściowego deficytu budżetu w kwocie 2.000.000,00 zł, 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b) na wyprzedzające finansowanie zadań finansowanych ze środków UE w kwocie 3.000.000,00 zł.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5. Ustala się limity zobowiązań 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a) na zaciągnięcie kredytów, pożyczek i emitowanych papierów wartościowych na sfinansowanie planowanego deficytu budżetu w kwocie określonej w § 2 ust.1,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b) na wykup papierów wartościowych w kwocie określonej w § 2 ust. 3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c) na wyprzedzające finansowanie zadań finansowanych ze środków UE w kwocie 3.000.000,00 zł.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Ustala się rezerwę ogólną w wysokości 36.000,00 zł.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2. Ustala sie rezerwę celową w wysokości 93.100,00 zł, z tego na realizację zadań własnych z zakresu zarządzania kryzysowego w wysokości 93.100,00 zł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Ustala się dotacje udzielone z budżetu gminy podmiotom należącym i nie należącym do sektora finansów publicznych zgodnie z załącznikiem nr 5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Ustala się: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1. Dochody i wydatki z zakresu administracji rządowej i innych zadań zleconych odrębnymi ustawami zgodnie z załącznikiem nr 6 i 7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2. Dochody i wydatki związane z realizacją zadań wykonywanych w drodze umów, porozumień między jednostkami samorządu terytorialnego zgodnie z załącznikiem nr 8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3. Dochody i wydatki związane z realizacją zadań realizowanych na mocy porozumień z organami administracji rządowej zgodnie z załącznikiem nr 9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4. Dochody z tytułu wydania zezwoleń na sprzedaż napojów alkoholowych oraz wydatki na realizację zadań określonych w Gminnym Programie profilaktyki i Rozwiązywania Problemów Alkoholowych i w Gminnym Programie Przeciwdziałania Narkomanii zgodnie z załącznikiem nr 10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>§ 6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8F">
        <w:rPr>
          <w:rFonts w:ascii="Times New Roman" w:hAnsi="Times New Roman" w:cs="Times New Roman"/>
          <w:sz w:val="24"/>
          <w:szCs w:val="24"/>
        </w:rPr>
        <w:t>Ustala się plan wydatków na przedsięwzięcia realizowane w ramach funduszu sołeckiego w podziale na poszczególne sołectwa zgodnie z załącznikiem nr 11 do niniejszej uchwały.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Upoważnia się Wójta do: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1. Zaciągania kredytów i pożyczek oraz emisji papierów wartościowych na pokrycie występującego w ciągu roku przejściowego deficytu budżetu do wysokości określonej w § 2 ust.4 niniejszej uchwały,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2. Do dokonywania zmian w planie wydatków na wynagrodzenia ze stosunku pracy, w ramach działu klasyfikacji budżetowej.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3. Lokowania wolnych środków budżetowych na rachunkach bankowych w innych bankach niż bank prowadzący obsługę budżetu gminy.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4. Dokonywania zmian w planie rocznych zadań inwestycyjnych bez możliwości wprowadzania nowych czy rezygnacji wykonywania przyjętych zadań, z wyłączeniem przeniesień wydatków między działami.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§ 8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1. Wykonanie Uchwały powierza się Wójtowi.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98F">
        <w:rPr>
          <w:rFonts w:ascii="Times New Roman" w:hAnsi="Times New Roman" w:cs="Times New Roman"/>
          <w:color w:val="000000"/>
          <w:sz w:val="24"/>
          <w:szCs w:val="24"/>
        </w:rPr>
        <w:t>2. Uchwała wchodzi w życie z dniem 1 stycznia 2018 roku i podlega publikacji w Dzienniku Urzędowym Województwa Mazowieckiego oraz w Biuletynie Informacji Publicznej Gminy Jednorożec.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/-/ Janusz </w:t>
      </w:r>
      <w:proofErr w:type="spellStart"/>
      <w:r w:rsidRPr="00D6198F">
        <w:rPr>
          <w:rFonts w:ascii="Times New Roman" w:hAnsi="Times New Roman" w:cs="Times New Roman"/>
          <w:b/>
          <w:bCs/>
          <w:sz w:val="24"/>
          <w:szCs w:val="24"/>
        </w:rPr>
        <w:t>Mizerek</w:t>
      </w:r>
      <w:proofErr w:type="spellEnd"/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98F">
        <w:rPr>
          <w:rFonts w:ascii="Times New Roman" w:hAnsi="Times New Roman" w:cs="Times New Roman"/>
          <w:b/>
          <w:bCs/>
          <w:sz w:val="24"/>
          <w:szCs w:val="24"/>
        </w:rPr>
        <w:tab/>
        <w:t>Przewodniczący Rady Gminy Jednorożec</w:t>
      </w:r>
    </w:p>
    <w:p w:rsidR="00D6198F" w:rsidRPr="00D6198F" w:rsidRDefault="00D6198F" w:rsidP="00D61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2D" w:rsidRPr="00D6198F" w:rsidRDefault="0071712D" w:rsidP="008E64C9">
      <w:pPr>
        <w:rPr>
          <w:rFonts w:ascii="Times New Roman" w:hAnsi="Times New Roman" w:cs="Times New Roman"/>
          <w:sz w:val="24"/>
          <w:szCs w:val="24"/>
        </w:rPr>
      </w:pPr>
    </w:p>
    <w:sectPr w:rsidR="0071712D" w:rsidRPr="00D6198F" w:rsidSect="00EC6D0D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3226"/>
    <w:rsid w:val="00474485"/>
    <w:rsid w:val="0071712D"/>
    <w:rsid w:val="007F559F"/>
    <w:rsid w:val="008E64C9"/>
    <w:rsid w:val="00D23226"/>
    <w:rsid w:val="00D6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232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2017-12-13T08:46:00Z</dcterms:created>
  <dcterms:modified xsi:type="dcterms:W3CDTF">2018-01-03T07:57:00Z</dcterms:modified>
</cp:coreProperties>
</file>