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E3" w:rsidRDefault="00A354A8" w:rsidP="00BF32B3">
      <w:pPr>
        <w:pStyle w:val="Teksttreci20"/>
        <w:shd w:val="clear" w:color="auto" w:fill="auto"/>
        <w:spacing w:line="336" w:lineRule="auto"/>
        <w:ind w:right="20"/>
      </w:pPr>
      <w:r>
        <w:t>APEL Nr 1/2019</w:t>
      </w:r>
    </w:p>
    <w:p w:rsidR="006D24B4" w:rsidRDefault="00A354A8" w:rsidP="00BF32B3">
      <w:pPr>
        <w:pStyle w:val="Teksttreci20"/>
        <w:shd w:val="clear" w:color="auto" w:fill="auto"/>
        <w:spacing w:line="336" w:lineRule="auto"/>
        <w:ind w:right="20"/>
      </w:pPr>
      <w:r>
        <w:t xml:space="preserve">RADY </w:t>
      </w:r>
      <w:r w:rsidR="006D24B4">
        <w:t>GMINY JEDNOROŻEC</w:t>
      </w:r>
    </w:p>
    <w:p w:rsidR="005572E3" w:rsidRDefault="00A354A8" w:rsidP="00BF32B3">
      <w:pPr>
        <w:pStyle w:val="Teksttreci20"/>
        <w:shd w:val="clear" w:color="auto" w:fill="auto"/>
        <w:spacing w:line="336" w:lineRule="auto"/>
        <w:ind w:right="20"/>
      </w:pPr>
      <w:r>
        <w:t>z dnia</w:t>
      </w:r>
      <w:r w:rsidR="00BF32B3">
        <w:t xml:space="preserve"> 26</w:t>
      </w:r>
      <w:r w:rsidR="006D24B4">
        <w:t xml:space="preserve"> lutego</w:t>
      </w:r>
      <w:r>
        <w:t xml:space="preserve"> 2019 r.</w:t>
      </w:r>
    </w:p>
    <w:p w:rsidR="00BF32B3" w:rsidRDefault="00BF32B3" w:rsidP="00BF32B3">
      <w:pPr>
        <w:pStyle w:val="Teksttreci20"/>
        <w:shd w:val="clear" w:color="auto" w:fill="auto"/>
        <w:spacing w:line="336" w:lineRule="auto"/>
        <w:ind w:right="20"/>
      </w:pPr>
    </w:p>
    <w:p w:rsidR="005572E3" w:rsidRPr="00BF32B3" w:rsidRDefault="00A354A8" w:rsidP="00BF32B3">
      <w:pPr>
        <w:pStyle w:val="Teksttreci20"/>
        <w:shd w:val="clear" w:color="auto" w:fill="auto"/>
        <w:spacing w:line="336" w:lineRule="auto"/>
        <w:ind w:right="20"/>
        <w:rPr>
          <w:b/>
        </w:rPr>
      </w:pPr>
      <w:r w:rsidRPr="00BF32B3">
        <w:rPr>
          <w:b/>
        </w:rPr>
        <w:t>do centralnych organów administracji publicznej w sprawie podjęcia niezwłocznych</w:t>
      </w:r>
      <w:r w:rsidRPr="00BF32B3">
        <w:rPr>
          <w:b/>
        </w:rPr>
        <w:br/>
        <w:t>działań na rynku gospodarowania odpadami</w:t>
      </w:r>
    </w:p>
    <w:p w:rsidR="00BF32B3" w:rsidRDefault="00BF32B3" w:rsidP="00BF32B3">
      <w:pPr>
        <w:pStyle w:val="Teksttreci20"/>
        <w:shd w:val="clear" w:color="auto" w:fill="auto"/>
        <w:spacing w:line="336" w:lineRule="auto"/>
        <w:ind w:right="20"/>
      </w:pPr>
    </w:p>
    <w:p w:rsidR="005572E3" w:rsidRDefault="00A354A8" w:rsidP="00BF32B3">
      <w:pPr>
        <w:pStyle w:val="Teksttreci20"/>
        <w:shd w:val="clear" w:color="auto" w:fill="auto"/>
        <w:spacing w:line="336" w:lineRule="auto"/>
        <w:ind w:firstLine="760"/>
        <w:jc w:val="both"/>
      </w:pPr>
      <w:r>
        <w:t xml:space="preserve">Na podstawie art. 18 ust. 1 ustawy z dnia 8 marca 1990 r. o samorządzie gminnym (Dz.U.2018 poz. 994, 1000, 1349, 1432 i 2500) oraz § </w:t>
      </w:r>
      <w:r w:rsidR="006D24B4">
        <w:t>17</w:t>
      </w:r>
      <w:r>
        <w:t xml:space="preserve"> ust. </w:t>
      </w:r>
      <w:r w:rsidR="00845815">
        <w:t>2</w:t>
      </w:r>
      <w:r>
        <w:t xml:space="preserve"> pk</w:t>
      </w:r>
      <w:r w:rsidR="006D24B4">
        <w:t>t</w:t>
      </w:r>
      <w:r>
        <w:t xml:space="preserve"> </w:t>
      </w:r>
      <w:r w:rsidR="006D24B4">
        <w:t>4</w:t>
      </w:r>
      <w:r>
        <w:t xml:space="preserve"> uchwały Nr </w:t>
      </w:r>
      <w:r w:rsidR="006D24B4">
        <w:t>SOK.0007.21.201</w:t>
      </w:r>
      <w:r w:rsidR="00966FE3">
        <w:t>8</w:t>
      </w:r>
      <w:r>
        <w:t xml:space="preserve"> Rady </w:t>
      </w:r>
      <w:r w:rsidR="006D24B4">
        <w:t xml:space="preserve">Gminy Jednorożec </w:t>
      </w:r>
      <w:r>
        <w:t xml:space="preserve">z dnia </w:t>
      </w:r>
      <w:r w:rsidR="00966FE3">
        <w:t>28</w:t>
      </w:r>
      <w:r>
        <w:t xml:space="preserve"> </w:t>
      </w:r>
      <w:r w:rsidR="00966FE3">
        <w:t>grudnia</w:t>
      </w:r>
      <w:r>
        <w:t xml:space="preserve"> 201</w:t>
      </w:r>
      <w:r w:rsidR="00966FE3">
        <w:t>8</w:t>
      </w:r>
      <w:r>
        <w:t xml:space="preserve"> r. w sprawie Statutu </w:t>
      </w:r>
      <w:r w:rsidR="006D24B4">
        <w:t>Gminy Jednorożec</w:t>
      </w:r>
      <w:r>
        <w:t xml:space="preserve"> (Dz. Urz. Woj. </w:t>
      </w:r>
      <w:proofErr w:type="spellStart"/>
      <w:r>
        <w:t>Mazow</w:t>
      </w:r>
      <w:proofErr w:type="spellEnd"/>
      <w:r>
        <w:t>. z 201</w:t>
      </w:r>
      <w:r w:rsidR="006D24B4">
        <w:t>9</w:t>
      </w:r>
      <w:r>
        <w:t xml:space="preserve"> r. poz. </w:t>
      </w:r>
      <w:r w:rsidR="006D24B4">
        <w:t>165</w:t>
      </w:r>
      <w:r>
        <w:t xml:space="preserve">), powołując się na wyrażoną w Preambule Konstytucji Rzeczypospolitej Polskiej zasadę pomocniczości Rada </w:t>
      </w:r>
      <w:r w:rsidR="006D24B4">
        <w:t>Gminy Jednorożec</w:t>
      </w:r>
      <w:r>
        <w:t xml:space="preserve"> apeluje do centralnych organów administracji publicznej</w:t>
      </w:r>
      <w:r w:rsidR="006D24B4">
        <w:t xml:space="preserve"> o </w:t>
      </w:r>
      <w:r>
        <w:t>podjęcie niezwłocznych działań na rynku gospodarowania odpadami.</w:t>
      </w:r>
    </w:p>
    <w:p w:rsidR="006D24B4" w:rsidRDefault="006D24B4" w:rsidP="00BF32B3">
      <w:pPr>
        <w:pStyle w:val="Teksttreci20"/>
        <w:shd w:val="clear" w:color="auto" w:fill="auto"/>
        <w:spacing w:line="336" w:lineRule="auto"/>
        <w:ind w:firstLine="760"/>
        <w:jc w:val="both"/>
      </w:pPr>
    </w:p>
    <w:p w:rsidR="005572E3" w:rsidRDefault="00A354A8" w:rsidP="00BF32B3">
      <w:pPr>
        <w:pStyle w:val="Teksttreci20"/>
        <w:shd w:val="clear" w:color="auto" w:fill="auto"/>
        <w:spacing w:line="336" w:lineRule="auto"/>
        <w:ind w:firstLine="760"/>
        <w:jc w:val="both"/>
      </w:pPr>
      <w:r>
        <w:t xml:space="preserve">Rada </w:t>
      </w:r>
      <w:r w:rsidR="006D24B4">
        <w:t>Gminy Jednorożec</w:t>
      </w:r>
      <w:r>
        <w:t xml:space="preserve"> w związku ze znacznym wzrostem kosztów gospodarki odpadami komunalnymi, które mają negatywny wpływ na finanse gminy oraz gospodarstw domowych zwraca się z apelem do centralnych organów administracji publicznej, w szczególności do Ministra Środowiska o skontrolowanie i regulację rynku gospodarki odpadami komunalnymi oraz o publiczną debatę z udziałem samorządów.</w:t>
      </w:r>
    </w:p>
    <w:p w:rsidR="005572E3" w:rsidRDefault="00A354A8" w:rsidP="00BF32B3">
      <w:pPr>
        <w:pStyle w:val="Teksttreci20"/>
        <w:shd w:val="clear" w:color="auto" w:fill="auto"/>
        <w:spacing w:line="336" w:lineRule="auto"/>
        <w:ind w:firstLine="760"/>
        <w:jc w:val="both"/>
      </w:pPr>
      <w:r>
        <w:t xml:space="preserve">Analizując koszty i stawki należy pamiętać, że ustawodawca nałożył na samorządy obowiązek samofinansowania się systemu odbioru odpadów. Oznacza to, że gmina ani nie może zarabiać na opłatach za odbiór odpadów, ani nie może do tego systemu dopłacać z innych środków budżetowych - całość opłat zbieranych przez gminę ma finansować wyłącznie i w pełni koszty </w:t>
      </w:r>
      <w:r w:rsidR="006D24B4">
        <w:t>funkcjonowania</w:t>
      </w:r>
      <w:r>
        <w:t xml:space="preserve"> systemu odbioru odpadów.</w:t>
      </w:r>
    </w:p>
    <w:p w:rsidR="005572E3" w:rsidRDefault="00A354A8" w:rsidP="00BF32B3">
      <w:pPr>
        <w:pStyle w:val="Teksttreci20"/>
        <w:shd w:val="clear" w:color="auto" w:fill="auto"/>
        <w:spacing w:line="336" w:lineRule="auto"/>
        <w:ind w:firstLine="760"/>
        <w:jc w:val="both"/>
      </w:pPr>
      <w:r>
        <w:t xml:space="preserve">Wobec rosnących kosztów gminy muszą albo podnosić stawki za odbiór odpadów, albo doraźnie przesuwać środki, aby opóźnić obciążenia dla mieszkańców. Wzrost kosztów wynika z wielu czynników, na które rząd i ustawodawca ma wpływ. Jednym z nich są rosnące koszty odbioru odpadów w Regionalnych Instalacjach Przetwarzania Odpadów Komunalnych, które mają monopol na lokalnych rynkach. Obowiązuje rejonizacja RIPOK, która uniemożliwia gminom wybór konkurencyjnej oferty odbioru odpadów. Rosną opłaty marszałkowskie oraz koszty </w:t>
      </w:r>
      <w:r w:rsidR="006D24B4">
        <w:t>z</w:t>
      </w:r>
      <w:r>
        <w:t>agospodarowania odpadów zbieranych selektywnie.</w:t>
      </w:r>
    </w:p>
    <w:p w:rsidR="005572E3" w:rsidRDefault="00A354A8" w:rsidP="00BF32B3">
      <w:pPr>
        <w:pStyle w:val="Teksttreci20"/>
        <w:shd w:val="clear" w:color="auto" w:fill="auto"/>
        <w:spacing w:line="336" w:lineRule="auto"/>
        <w:ind w:firstLine="760"/>
        <w:jc w:val="both"/>
      </w:pPr>
      <w:r>
        <w:t xml:space="preserve">W konsekwencji gminy nie mają możliwości uzyskania korzystnej ceny za wywóz odpadów. </w:t>
      </w:r>
      <w:r w:rsidR="006D24B4">
        <w:t>Gmina Jednorożec</w:t>
      </w:r>
      <w:r>
        <w:t>, tak jak inne samorządy organizowała przetarg na odbiór</w:t>
      </w:r>
      <w:r w:rsidR="006D24B4">
        <w:t xml:space="preserve"> i </w:t>
      </w:r>
      <w:r>
        <w:t>zagospodarowanie odpadów komunalnych z nadzieją na obniżenie oferowanych cen. Oferta, która była najkorzystniejsza i tak wymaga</w:t>
      </w:r>
      <w:r w:rsidR="006D24B4">
        <w:t>ła</w:t>
      </w:r>
      <w:r>
        <w:t xml:space="preserve">, aby </w:t>
      </w:r>
      <w:r w:rsidR="006D24B4">
        <w:t>Rada Gmina Jednorożec</w:t>
      </w:r>
      <w:r>
        <w:t xml:space="preserve"> podniosł</w:t>
      </w:r>
      <w:r w:rsidR="006D24B4">
        <w:t>a</w:t>
      </w:r>
      <w:r>
        <w:t xml:space="preserve"> stawki za odbiór odpadów.</w:t>
      </w:r>
    </w:p>
    <w:p w:rsidR="00BF32B3" w:rsidRDefault="00BF32B3" w:rsidP="00BF32B3">
      <w:pPr>
        <w:pStyle w:val="Teksttreci20"/>
        <w:shd w:val="clear" w:color="auto" w:fill="auto"/>
        <w:spacing w:line="336" w:lineRule="auto"/>
        <w:ind w:firstLine="760"/>
        <w:jc w:val="both"/>
      </w:pPr>
      <w:bookmarkStart w:id="0" w:name="_GoBack"/>
      <w:bookmarkEnd w:id="0"/>
    </w:p>
    <w:p w:rsidR="006D24B4" w:rsidRDefault="006D24B4" w:rsidP="00BF32B3">
      <w:pPr>
        <w:pStyle w:val="Teksttreci20"/>
        <w:shd w:val="clear" w:color="auto" w:fill="auto"/>
        <w:spacing w:line="336" w:lineRule="auto"/>
        <w:ind w:firstLine="760"/>
        <w:jc w:val="both"/>
      </w:pPr>
    </w:p>
    <w:p w:rsidR="005572E3" w:rsidRDefault="00A354A8" w:rsidP="00BF32B3">
      <w:pPr>
        <w:pStyle w:val="Teksttreci20"/>
        <w:shd w:val="clear" w:color="auto" w:fill="auto"/>
        <w:spacing w:line="336" w:lineRule="auto"/>
        <w:ind w:firstLine="760"/>
        <w:jc w:val="both"/>
      </w:pPr>
      <w:r>
        <w:lastRenderedPageBreak/>
        <w:t>Ustawodawca i rząd mogą zahamować ten niepokojący wzrost cen poprzez regulację rynku gospodarki odpadami, tak jak regulowane są rynki dostaw gazu czy energii elektrycznej. Bez takich regulacji i poprzedzającej je debaty obecne warunki mogą w przyszłości sprzyjać dalszej monopolizacji rynku gospodarki odpadami. Apelujemy o zajęcie się tym problemem oraz o konsultacje z samorządami dotyczące propozycji rozwiązania problemu wzrostu kosztów odbioru odpadów dla naszych mieszkańców.</w:t>
      </w:r>
    </w:p>
    <w:p w:rsidR="005572E3" w:rsidRDefault="00A354A8" w:rsidP="00BF32B3">
      <w:pPr>
        <w:pStyle w:val="Teksttreci20"/>
        <w:shd w:val="clear" w:color="auto" w:fill="auto"/>
        <w:spacing w:line="336" w:lineRule="auto"/>
        <w:ind w:firstLine="720"/>
        <w:jc w:val="both"/>
      </w:pPr>
      <w:r>
        <w:t>Prosimy również o otwartą debatę i edukację społeczeństwa na temat zasad mądrej gospodarki odpadami pod kątem coraz ostrzejszych norm segregacji odpadów i rosnącej konsumpcji, która ma bezpośredni wpływ na coraz większą liczbę odpadów. Troska o budżety domowe mieszkańców naszej gminy skłania nas do wystosowania niniejszego apelu</w:t>
      </w:r>
      <w:r w:rsidR="002A1DBC">
        <w:t>.</w:t>
      </w:r>
    </w:p>
    <w:p w:rsidR="002A1DBC" w:rsidRDefault="002A1DBC" w:rsidP="00BF32B3">
      <w:pPr>
        <w:pStyle w:val="Teksttreci20"/>
        <w:shd w:val="clear" w:color="auto" w:fill="auto"/>
        <w:spacing w:line="336" w:lineRule="auto"/>
        <w:ind w:firstLine="720"/>
        <w:jc w:val="both"/>
      </w:pPr>
    </w:p>
    <w:sectPr w:rsidR="002A1DBC" w:rsidSect="00BF32B3">
      <w:pgSz w:w="11900" w:h="16840"/>
      <w:pgMar w:top="1598" w:right="1754" w:bottom="1702" w:left="12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586" w:rsidRDefault="00C44586">
      <w:r>
        <w:separator/>
      </w:r>
    </w:p>
  </w:endnote>
  <w:endnote w:type="continuationSeparator" w:id="0">
    <w:p w:rsidR="00C44586" w:rsidRDefault="00C4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586" w:rsidRDefault="00C44586"/>
  </w:footnote>
  <w:footnote w:type="continuationSeparator" w:id="0">
    <w:p w:rsidR="00C44586" w:rsidRDefault="00C445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79EE"/>
    <w:multiLevelType w:val="multilevel"/>
    <w:tmpl w:val="06146AC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E3"/>
    <w:rsid w:val="002A1DBC"/>
    <w:rsid w:val="003D5862"/>
    <w:rsid w:val="005572E3"/>
    <w:rsid w:val="005D076E"/>
    <w:rsid w:val="005F0465"/>
    <w:rsid w:val="006D24B4"/>
    <w:rsid w:val="00845815"/>
    <w:rsid w:val="00861077"/>
    <w:rsid w:val="00966FE3"/>
    <w:rsid w:val="00A354A8"/>
    <w:rsid w:val="00AE3F3A"/>
    <w:rsid w:val="00BF32B3"/>
    <w:rsid w:val="00C44586"/>
    <w:rsid w:val="00DF6B37"/>
    <w:rsid w:val="00E93B02"/>
    <w:rsid w:val="00EF3A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A419"/>
  <w15:docId w15:val="{26F9CD24-3909-428A-8110-4903C055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2"/>
      <w:szCs w:val="22"/>
      <w:u w:val="none"/>
    </w:rPr>
  </w:style>
  <w:style w:type="character" w:customStyle="1" w:styleId="Teksttreci38ptBezpogrubieniaKursywa">
    <w:name w:val="Tekst treści (3) + 8 pt;Bez pogrubienia;Kursywa"/>
    <w:basedOn w:val="Teksttreci3"/>
    <w:rPr>
      <w:rFonts w:ascii="Times New Roman" w:eastAsia="Times New Roman" w:hAnsi="Times New Roman" w:cs="Times New Roman"/>
      <w:b/>
      <w:bCs/>
      <w:i/>
      <w:iCs/>
      <w:smallCaps w:val="0"/>
      <w:strike w:val="0"/>
      <w:color w:val="3A71C0"/>
      <w:spacing w:val="0"/>
      <w:w w:val="100"/>
      <w:position w:val="0"/>
      <w:sz w:val="16"/>
      <w:szCs w:val="16"/>
      <w:u w:val="none"/>
      <w:lang w:val="pl-PL" w:eastAsia="pl-PL" w:bidi="pl-PL"/>
    </w:rPr>
  </w:style>
  <w:style w:type="character" w:customStyle="1" w:styleId="Teksttreci315ptBezpogrubieniaKursywa">
    <w:name w:val="Tekst treści (3) + 15 pt;Bez pogrubienia;Kursywa"/>
    <w:basedOn w:val="Teksttreci3"/>
    <w:rPr>
      <w:rFonts w:ascii="Times New Roman" w:eastAsia="Times New Roman" w:hAnsi="Times New Roman" w:cs="Times New Roman"/>
      <w:b/>
      <w:bCs/>
      <w:i/>
      <w:iCs/>
      <w:smallCaps w:val="0"/>
      <w:strike w:val="0"/>
      <w:color w:val="3A71C0"/>
      <w:spacing w:val="0"/>
      <w:w w:val="100"/>
      <w:position w:val="0"/>
      <w:sz w:val="30"/>
      <w:szCs w:val="30"/>
      <w:u w:val="none"/>
      <w:lang w:val="pl-PL" w:eastAsia="pl-PL" w:bidi="pl-PL"/>
    </w:rPr>
  </w:style>
  <w:style w:type="paragraph" w:customStyle="1" w:styleId="Teksttreci20">
    <w:name w:val="Tekst treści (2)"/>
    <w:basedOn w:val="Normalny"/>
    <w:link w:val="Teksttreci2"/>
    <w:pPr>
      <w:shd w:val="clear" w:color="auto" w:fill="FFFFFF"/>
      <w:spacing w:line="312"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pPr>
      <w:shd w:val="clear" w:color="auto" w:fill="FFFFFF"/>
      <w:spacing w:before="520" w:line="274" w:lineRule="exact"/>
      <w:ind w:hanging="620"/>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464</Words>
  <Characters>2789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Krzysztof.Nizielski</dc:creator>
  <cp:lastModifiedBy>Lilla Zabielska</cp:lastModifiedBy>
  <cp:revision>7</cp:revision>
  <cp:lastPrinted>2019-02-26T13:10:00Z</cp:lastPrinted>
  <dcterms:created xsi:type="dcterms:W3CDTF">2019-02-11T13:05:00Z</dcterms:created>
  <dcterms:modified xsi:type="dcterms:W3CDTF">2019-02-26T13:10:00Z</dcterms:modified>
</cp:coreProperties>
</file>