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39165" w14:textId="77777777" w:rsidR="00A8324B" w:rsidRPr="00A8324B" w:rsidRDefault="00A8324B" w:rsidP="00A8324B">
      <w:pPr>
        <w:autoSpaceDE w:val="0"/>
        <w:adjustRightInd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24B">
        <w:rPr>
          <w:rFonts w:ascii="Times New Roman" w:hAnsi="Times New Roman" w:cs="Times New Roman"/>
          <w:b/>
          <w:bCs/>
          <w:sz w:val="24"/>
          <w:szCs w:val="24"/>
        </w:rPr>
        <w:t>Zarządzenie Nr 129/2019</w:t>
      </w:r>
    </w:p>
    <w:p w14:paraId="7A5DB777" w14:textId="77777777" w:rsidR="00A8324B" w:rsidRPr="00A8324B" w:rsidRDefault="00A8324B" w:rsidP="00A8324B">
      <w:pPr>
        <w:autoSpaceDE w:val="0"/>
        <w:adjustRightInd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24B">
        <w:rPr>
          <w:rFonts w:ascii="Times New Roman" w:hAnsi="Times New Roman" w:cs="Times New Roman"/>
          <w:b/>
          <w:bCs/>
          <w:sz w:val="24"/>
          <w:szCs w:val="24"/>
        </w:rPr>
        <w:t>Wójta Gminy Jednorożec</w:t>
      </w:r>
    </w:p>
    <w:p w14:paraId="78544005" w14:textId="77777777" w:rsidR="00A8324B" w:rsidRPr="00A8324B" w:rsidRDefault="00A8324B" w:rsidP="00A8324B">
      <w:pPr>
        <w:autoSpaceDE w:val="0"/>
        <w:adjustRightInd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24B">
        <w:rPr>
          <w:rFonts w:ascii="Times New Roman" w:hAnsi="Times New Roman" w:cs="Times New Roman"/>
          <w:b/>
          <w:bCs/>
          <w:sz w:val="24"/>
          <w:szCs w:val="24"/>
        </w:rPr>
        <w:t>z dnia 14 listopada 2019 roku</w:t>
      </w:r>
    </w:p>
    <w:p w14:paraId="53290051" w14:textId="77777777" w:rsidR="00A8324B" w:rsidRPr="00A8324B" w:rsidRDefault="00A8324B" w:rsidP="00A8324B">
      <w:pPr>
        <w:autoSpaceDE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24B">
        <w:rPr>
          <w:rFonts w:ascii="Times New Roman" w:hAnsi="Times New Roman" w:cs="Times New Roman"/>
          <w:sz w:val="24"/>
          <w:szCs w:val="24"/>
        </w:rPr>
        <w:t> </w:t>
      </w:r>
    </w:p>
    <w:p w14:paraId="66FE110B" w14:textId="77777777" w:rsidR="00A8324B" w:rsidRPr="00A8324B" w:rsidRDefault="00A8324B" w:rsidP="00A8324B">
      <w:pPr>
        <w:autoSpaceDE w:val="0"/>
        <w:adjustRightInd w:val="0"/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24B">
        <w:rPr>
          <w:rFonts w:ascii="Times New Roman" w:hAnsi="Times New Roman" w:cs="Times New Roman"/>
          <w:b/>
          <w:bCs/>
          <w:sz w:val="24"/>
          <w:szCs w:val="24"/>
        </w:rPr>
        <w:t>w sprawie projektu uchwały budżetowej na 2020 rok</w:t>
      </w:r>
    </w:p>
    <w:p w14:paraId="3BE0C93C" w14:textId="77777777" w:rsidR="00A8324B" w:rsidRPr="00A8324B" w:rsidRDefault="00A8324B" w:rsidP="00A8324B">
      <w:pPr>
        <w:autoSpaceDE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24B">
        <w:rPr>
          <w:rFonts w:ascii="Times New Roman" w:hAnsi="Times New Roman" w:cs="Times New Roman"/>
          <w:sz w:val="24"/>
          <w:szCs w:val="24"/>
        </w:rPr>
        <w:t> </w:t>
      </w:r>
    </w:p>
    <w:p w14:paraId="3994CE66" w14:textId="77777777" w:rsidR="00A8324B" w:rsidRPr="00A8324B" w:rsidRDefault="00A8324B" w:rsidP="00A8324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color w:val="000000"/>
        </w:rPr>
      </w:pPr>
      <w:r w:rsidRPr="00A8324B">
        <w:t>            Na podstawie art. 238 ustawy z dnia 27 sierpnia 2009 r. o finansach publicznych                  (</w:t>
      </w:r>
      <w:proofErr w:type="spellStart"/>
      <w:r w:rsidRPr="00A8324B">
        <w:rPr>
          <w:color w:val="000000"/>
        </w:rPr>
        <w:t>t.j</w:t>
      </w:r>
      <w:proofErr w:type="spellEnd"/>
      <w:r w:rsidRPr="00A8324B">
        <w:rPr>
          <w:color w:val="000000"/>
        </w:rPr>
        <w:t xml:space="preserve"> Dz.U. 2019, poz. 869 z </w:t>
      </w:r>
      <w:proofErr w:type="spellStart"/>
      <w:r w:rsidRPr="00A8324B">
        <w:rPr>
          <w:color w:val="000000"/>
        </w:rPr>
        <w:t>późn</w:t>
      </w:r>
      <w:proofErr w:type="spellEnd"/>
      <w:r w:rsidRPr="00A8324B">
        <w:rPr>
          <w:color w:val="000000"/>
        </w:rPr>
        <w:t xml:space="preserve">. zm.) </w:t>
      </w:r>
      <w:r w:rsidRPr="00A8324B">
        <w:t>Wójt Gminy Jednorożec zarządza, co następuje:</w:t>
      </w:r>
    </w:p>
    <w:p w14:paraId="1CBF0376" w14:textId="77777777" w:rsidR="00A8324B" w:rsidRPr="00A8324B" w:rsidRDefault="00A8324B" w:rsidP="00A8324B">
      <w:pPr>
        <w:autoSpaceDE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F488A0" w14:textId="77777777" w:rsidR="00A8324B" w:rsidRPr="00A8324B" w:rsidRDefault="00A8324B" w:rsidP="00A8324B">
      <w:pPr>
        <w:autoSpaceDE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24B">
        <w:rPr>
          <w:rFonts w:ascii="Times New Roman" w:hAnsi="Times New Roman" w:cs="Times New Roman"/>
          <w:sz w:val="24"/>
          <w:szCs w:val="24"/>
        </w:rPr>
        <w:t>§ 1. Projekt uchwały budżetowej na 2020 rok stanowiący załącznik do niniejszego zarządzenia należy przedstawić:</w:t>
      </w:r>
    </w:p>
    <w:p w14:paraId="4E2A5C42" w14:textId="77777777" w:rsidR="00A8324B" w:rsidRPr="00A8324B" w:rsidRDefault="00A8324B" w:rsidP="00A8324B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24B">
        <w:rPr>
          <w:rFonts w:ascii="Times New Roman" w:hAnsi="Times New Roman" w:cs="Times New Roman"/>
          <w:sz w:val="24"/>
          <w:szCs w:val="24"/>
        </w:rPr>
        <w:t>Regionalnej Izbie Obrachunkowej w Warszawie Zespół Zamiejscowy w Ostrołęce celem zaopiniowania.</w:t>
      </w:r>
    </w:p>
    <w:p w14:paraId="4A222CAA" w14:textId="77777777" w:rsidR="00A8324B" w:rsidRPr="00A8324B" w:rsidRDefault="00A8324B" w:rsidP="00A8324B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24B">
        <w:rPr>
          <w:rFonts w:ascii="Times New Roman" w:hAnsi="Times New Roman" w:cs="Times New Roman"/>
          <w:sz w:val="24"/>
          <w:szCs w:val="24"/>
        </w:rPr>
        <w:t xml:space="preserve">Radzie Gminy Jednorożec. </w:t>
      </w:r>
    </w:p>
    <w:p w14:paraId="1C1843B0" w14:textId="77777777" w:rsidR="00A8324B" w:rsidRPr="00A8324B" w:rsidRDefault="00A8324B" w:rsidP="00A8324B">
      <w:pPr>
        <w:autoSpaceDE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8324B">
        <w:rPr>
          <w:rFonts w:ascii="Times New Roman" w:hAnsi="Times New Roman" w:cs="Times New Roman"/>
          <w:sz w:val="24"/>
          <w:szCs w:val="24"/>
        </w:rPr>
        <w:t> </w:t>
      </w:r>
    </w:p>
    <w:p w14:paraId="69E966D0" w14:textId="77777777" w:rsidR="00A8324B" w:rsidRPr="00A8324B" w:rsidRDefault="00A8324B" w:rsidP="00A8324B">
      <w:pPr>
        <w:autoSpaceDE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8324B">
        <w:rPr>
          <w:rFonts w:ascii="Times New Roman" w:hAnsi="Times New Roman" w:cs="Times New Roman"/>
          <w:sz w:val="24"/>
          <w:szCs w:val="24"/>
        </w:rPr>
        <w:t>§ 2. Wykonanie zarządzenia powierza się Wójtowi Gminy.</w:t>
      </w:r>
    </w:p>
    <w:p w14:paraId="3A1A3C63" w14:textId="77777777" w:rsidR="00A8324B" w:rsidRPr="00A8324B" w:rsidRDefault="00A8324B" w:rsidP="00A8324B">
      <w:pPr>
        <w:autoSpaceDE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8324B">
        <w:rPr>
          <w:rFonts w:ascii="Times New Roman" w:hAnsi="Times New Roman" w:cs="Times New Roman"/>
          <w:sz w:val="24"/>
          <w:szCs w:val="24"/>
        </w:rPr>
        <w:t> </w:t>
      </w:r>
    </w:p>
    <w:p w14:paraId="1B8B815A" w14:textId="77777777" w:rsidR="00A8324B" w:rsidRPr="00A8324B" w:rsidRDefault="00A8324B" w:rsidP="00A8324B">
      <w:pPr>
        <w:autoSpaceDE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8324B">
        <w:rPr>
          <w:rFonts w:ascii="Times New Roman" w:hAnsi="Times New Roman" w:cs="Times New Roman"/>
          <w:sz w:val="24"/>
          <w:szCs w:val="24"/>
        </w:rPr>
        <w:t>§ 3. Zarządzenie wchodzi w życie z dniem podpisania.</w:t>
      </w:r>
    </w:p>
    <w:p w14:paraId="51EE15F0" w14:textId="77777777" w:rsidR="00A8324B" w:rsidRPr="00A8324B" w:rsidRDefault="00A8324B" w:rsidP="00A8324B">
      <w:pPr>
        <w:autoSpaceDE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8324B">
        <w:rPr>
          <w:rFonts w:ascii="Times New Roman" w:hAnsi="Times New Roman" w:cs="Times New Roman"/>
          <w:sz w:val="24"/>
          <w:szCs w:val="24"/>
        </w:rPr>
        <w:t> </w:t>
      </w:r>
    </w:p>
    <w:p w14:paraId="35CC7387" w14:textId="510E1D66" w:rsidR="00A8324B" w:rsidRDefault="00A8324B" w:rsidP="00A832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324B">
        <w:rPr>
          <w:rFonts w:ascii="Times New Roman" w:hAnsi="Times New Roman" w:cs="Times New Roman"/>
          <w:sz w:val="24"/>
          <w:szCs w:val="24"/>
        </w:rPr>
        <w:t> </w:t>
      </w:r>
    </w:p>
    <w:p w14:paraId="258ABA95" w14:textId="14CB7C5A" w:rsidR="00A8324B" w:rsidRDefault="00A8324B" w:rsidP="00A832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Jednorożec</w:t>
      </w:r>
    </w:p>
    <w:p w14:paraId="00229983" w14:textId="285C35AA" w:rsidR="00A8324B" w:rsidRDefault="00A8324B" w:rsidP="00A832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/-/ Krzysztof Andrzej Iwulski</w:t>
      </w:r>
    </w:p>
    <w:p w14:paraId="5761A73E" w14:textId="5859E6D0" w:rsidR="00A8324B" w:rsidRDefault="00A8324B" w:rsidP="00A832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F8ABFB" w14:textId="5DEA7DAB" w:rsidR="00A8324B" w:rsidRDefault="00A8324B" w:rsidP="00A832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E3FFE3" w14:textId="50DC571E" w:rsidR="00A8324B" w:rsidRDefault="00A8324B" w:rsidP="00A832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0707D2" w14:textId="18C3C8AD" w:rsidR="00A8324B" w:rsidRDefault="00A8324B" w:rsidP="00A832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F64FF8" w14:textId="69669CA1" w:rsidR="00A8324B" w:rsidRDefault="00A8324B" w:rsidP="00A832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93CDE4" w14:textId="614E71E7" w:rsidR="00A8324B" w:rsidRDefault="00A8324B" w:rsidP="00A832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748F1A" w14:textId="27A2864E" w:rsidR="00A8324B" w:rsidRDefault="00A8324B" w:rsidP="00A832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07181C" w14:textId="77777777" w:rsidR="00A8324B" w:rsidRPr="00A8324B" w:rsidRDefault="00A8324B" w:rsidP="00A832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D9C943" w14:textId="77777777" w:rsidR="00A8324B" w:rsidRPr="00A8324B" w:rsidRDefault="00A8324B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08BC9F3" w14:textId="124D5C4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projekt</w:t>
      </w:r>
    </w:p>
    <w:p w14:paraId="7DCF49B6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Uchwała Nr .........</w:t>
      </w:r>
    </w:p>
    <w:p w14:paraId="144BD48A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Rady Gminy Jednorożec</w:t>
      </w:r>
    </w:p>
    <w:p w14:paraId="3C256AB4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dnia .................. roku</w:t>
      </w:r>
    </w:p>
    <w:p w14:paraId="027B5A8E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14DA0EC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7042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uchwalenia uchwały budżetowej Gminy Jednorożec na 2020 rok</w:t>
      </w:r>
    </w:p>
    <w:p w14:paraId="2A236570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AF75327" w14:textId="77777777" w:rsidR="007042CE" w:rsidRPr="007042CE" w:rsidRDefault="007042CE" w:rsidP="007042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Arial" w:hAnsi="Arial" w:cs="Arial"/>
          <w:color w:val="FF0000"/>
          <w:sz w:val="24"/>
          <w:szCs w:val="24"/>
        </w:rPr>
        <w:tab/>
      </w:r>
      <w:r w:rsidRPr="007042CE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art.18 ust.2 pkt 4 ustawy z dnia 8 marca 1990 </w:t>
      </w:r>
      <w:proofErr w:type="spellStart"/>
      <w:r w:rsidRPr="007042CE">
        <w:rPr>
          <w:rFonts w:ascii="Times New Roman" w:hAnsi="Times New Roman" w:cs="Times New Roman"/>
          <w:color w:val="000000"/>
          <w:sz w:val="24"/>
          <w:szCs w:val="24"/>
        </w:rPr>
        <w:t>r.o</w:t>
      </w:r>
      <w:proofErr w:type="spellEnd"/>
      <w:r w:rsidRPr="007042CE">
        <w:rPr>
          <w:rFonts w:ascii="Times New Roman" w:hAnsi="Times New Roman" w:cs="Times New Roman"/>
          <w:color w:val="000000"/>
          <w:sz w:val="24"/>
          <w:szCs w:val="24"/>
        </w:rPr>
        <w:t xml:space="preserve"> samorządzie gminnym (</w:t>
      </w:r>
      <w:proofErr w:type="spellStart"/>
      <w:r w:rsidRPr="007042CE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7042CE">
        <w:rPr>
          <w:rFonts w:ascii="Times New Roman" w:hAnsi="Times New Roman" w:cs="Times New Roman"/>
          <w:color w:val="000000"/>
          <w:sz w:val="24"/>
          <w:szCs w:val="24"/>
        </w:rPr>
        <w:t xml:space="preserve">. Dz.U. z 2019 poz. 506 z </w:t>
      </w:r>
      <w:proofErr w:type="spellStart"/>
      <w:r w:rsidRPr="007042CE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7042CE">
        <w:rPr>
          <w:rFonts w:ascii="Times New Roman" w:hAnsi="Times New Roman" w:cs="Times New Roman"/>
          <w:color w:val="000000"/>
          <w:sz w:val="24"/>
          <w:szCs w:val="24"/>
        </w:rPr>
        <w:t>. zm.) oraz art. 211, art 212, art. 214, art.215, art.217, art. 235, art. 236, art. 237, art. 239, art.243 ustawy z dnia 27 sierpnia 2009 r. o finansach publicznych (</w:t>
      </w:r>
      <w:proofErr w:type="spellStart"/>
      <w:r w:rsidRPr="007042CE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7042CE">
        <w:rPr>
          <w:rFonts w:ascii="Times New Roman" w:hAnsi="Times New Roman" w:cs="Times New Roman"/>
          <w:color w:val="000000"/>
          <w:sz w:val="24"/>
          <w:szCs w:val="24"/>
        </w:rPr>
        <w:t xml:space="preserve"> Dz.U. z 2019, poz. 869 z </w:t>
      </w:r>
      <w:proofErr w:type="spellStart"/>
      <w:r w:rsidRPr="007042CE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7042CE">
        <w:rPr>
          <w:rFonts w:ascii="Times New Roman" w:hAnsi="Times New Roman" w:cs="Times New Roman"/>
          <w:color w:val="000000"/>
          <w:sz w:val="24"/>
          <w:szCs w:val="24"/>
        </w:rPr>
        <w:t>. zm.) Rada Gminy Jednorożec uchwala, co następuje:</w:t>
      </w:r>
    </w:p>
    <w:p w14:paraId="6D3DD45C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08BB6A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0AC43A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 xml:space="preserve">§ 1.1. Ustala się dochody w łącznej kwocie </w:t>
      </w:r>
      <w:r w:rsidRPr="007042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37.737.504,00 </w:t>
      </w:r>
      <w:r w:rsidRPr="007042CE">
        <w:rPr>
          <w:rFonts w:ascii="Times New Roman" w:hAnsi="Times New Roman" w:cs="Times New Roman"/>
          <w:color w:val="000000"/>
          <w:sz w:val="24"/>
          <w:szCs w:val="24"/>
        </w:rPr>
        <w:t>zł, z tego:</w:t>
      </w:r>
    </w:p>
    <w:p w14:paraId="72169C24" w14:textId="77777777" w:rsidR="007042CE" w:rsidRPr="007042CE" w:rsidRDefault="007042CE" w:rsidP="007042CE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bieżące w kwocie 36.854.519,00 zł</w:t>
      </w:r>
    </w:p>
    <w:p w14:paraId="6870FE53" w14:textId="77777777" w:rsidR="007042CE" w:rsidRPr="007042CE" w:rsidRDefault="007042CE" w:rsidP="007042CE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majątkowe w kwocie 882.985,00 zł</w:t>
      </w:r>
    </w:p>
    <w:p w14:paraId="51D9A0A0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zgodnie z załącznikiem nr 1 do niniejszej uchwały.</w:t>
      </w:r>
    </w:p>
    <w:p w14:paraId="24F3F83D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86F508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 xml:space="preserve">2. Ustala się wydatki w łącznej kwocie </w:t>
      </w:r>
      <w:r w:rsidRPr="007042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37.607.147,00 </w:t>
      </w:r>
      <w:r w:rsidRPr="007042CE">
        <w:rPr>
          <w:rFonts w:ascii="Times New Roman" w:hAnsi="Times New Roman" w:cs="Times New Roman"/>
          <w:color w:val="000000"/>
          <w:sz w:val="24"/>
          <w:szCs w:val="24"/>
        </w:rPr>
        <w:t>zł, z tego:</w:t>
      </w:r>
    </w:p>
    <w:p w14:paraId="5A730893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 xml:space="preserve">          a) bieżące w kwocie 34.670.823,34 zł</w:t>
      </w:r>
    </w:p>
    <w:p w14:paraId="0A1CD2FC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 xml:space="preserve">          b) majątkowe w kwocie 2.936.323,66 zł</w:t>
      </w:r>
    </w:p>
    <w:p w14:paraId="0ED6D063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zgodnie z załącznikiem nr 2 i 2a do niniejszej uchwały.</w:t>
      </w:r>
    </w:p>
    <w:p w14:paraId="62051A57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D0542B" w14:textId="77777777" w:rsidR="007042CE" w:rsidRPr="007042CE" w:rsidRDefault="007042CE" w:rsidP="007042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§ 2 1. Ustala się nadwyżkę budżetu gminy w wysokości 130.357,00 zł z przeznaczeniem na planowany wykup papierów wartościowych wyemitowanych przez Gminę Jednorożec oraz na udzielenie pożyczki z budżetu Gminy Jednorożec.</w:t>
      </w:r>
    </w:p>
    <w:p w14:paraId="6B39EA48" w14:textId="77777777" w:rsidR="007042CE" w:rsidRPr="007042CE" w:rsidRDefault="007042CE" w:rsidP="007042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2. Ustala się przychody budżetu w kwocie 1.900.000,00 zł zgodnie z załącznikiem nr 3 do niniejszej uchwały.</w:t>
      </w:r>
    </w:p>
    <w:p w14:paraId="27DDC551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3. Ustala się rozchody budżetu w kwocie 2.030.357,00 zł zgodnie z załącznikiem nr 4 do niniejszej uchwały.</w:t>
      </w:r>
    </w:p>
    <w:p w14:paraId="01E78354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4. Ustala się limit zobowiązań na zaciągnięcie pożyczek i emitowanych papierów wartościowych, na spłatę pożyczek z lat ubiegłych i wykup papierów wartościowych w kwocie 1.900.000,00 zł.</w:t>
      </w:r>
    </w:p>
    <w:p w14:paraId="29A5EB42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5. Ustala się limity zobowiązań do zaciągnięcia na sfinansowanie przejściowego deficytu w kwocie 4.000.000,00 zł, w tym z tytułu:</w:t>
      </w:r>
    </w:p>
    <w:p w14:paraId="5D3F103B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 xml:space="preserve">1) kredytów, pożyczek i emitowanych papierów wartościowych na sfinansowanie przejściowego deficytu budżetu w kwocie 3.000.000,00 zł, </w:t>
      </w:r>
    </w:p>
    <w:p w14:paraId="575E7C54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2) na wyprzedzające finansowanie zadań finansowanych ze środków UE w kwocie 1.000.000,00 zł.</w:t>
      </w:r>
    </w:p>
    <w:p w14:paraId="5ED474A3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78B6E0E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§ 3. 1. Ustala się rezerwę ogólną w wysokości 40.000,00 zł.</w:t>
      </w:r>
    </w:p>
    <w:p w14:paraId="5B09C495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2. Ustala się rezerwę celową w wysokości 102.500,00 zł, z tego na realizację zadań własnych z zakresu zarządzania kryzysowego w wysokości 102.500,00 zł.</w:t>
      </w:r>
    </w:p>
    <w:p w14:paraId="20C77C7F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FFFCAFD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§ 4. Ustala się dotacje udzielone z budżetu gminy podmiotom należącym i nie należącym do sektora finansów publicznych zgodnie z załącznikiem nr 5 do niniejszej uchwały.</w:t>
      </w:r>
    </w:p>
    <w:p w14:paraId="331AFDE3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D8ACD3A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EFE2CB" w14:textId="44396BCF" w:rsid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E9BDE3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DDC4C7A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§ 5. Ustala się:</w:t>
      </w:r>
    </w:p>
    <w:p w14:paraId="176ED025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1. Dochody i wydatki z zakresu administracji rządowej i innych zadań zleconych odrębnymi ustawami zgodnie z załącznikiem nr 6 i 7 do niniejszej uchwały.</w:t>
      </w:r>
    </w:p>
    <w:p w14:paraId="1133DD88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2. Dochody i wydatki związane z realizacją zadań wykonywanych w drodze umów, porozumień między jednostkami samorządu terytorialnego zgodnie z załącznikiem nr 8 do niniejszej uchwały.</w:t>
      </w:r>
    </w:p>
    <w:p w14:paraId="0DC665D4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3. Dochody z tytułu wydania zezwoleń na sprzedaż napojów alkoholowych oraz wydatki na realizację zadań określonych w Gminnym Programie Profilaktyki i Rozwiązywania Problemów Alkoholowych i w Gminnym Programie Przeciwdziałania Narkomanii zgodnie z załącznikiem nr 9 do niniejszej uchwały.</w:t>
      </w:r>
    </w:p>
    <w:p w14:paraId="0F3D2B11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A9F5BB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§ 6. Ustala się plan wydatków na przedsięwzięcia realizowane w ramach funduszu sołeckiego w podziale na poszczególne sołectwa zgodnie z załącznikiem nr 10 do niniejszej uchwały.</w:t>
      </w:r>
    </w:p>
    <w:p w14:paraId="6B44D681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AE60F52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§ 7. Upoważnia się Wójta do:</w:t>
      </w:r>
    </w:p>
    <w:p w14:paraId="76E68B63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1. Zaciągania kredytów i pożyczek oraz emisji papierów wartościowych na pokrycie występującego w ciągu roku przejściowego deficytu budżetu do wysokości określonej w § 2 ust.5 niniejszej uchwały.</w:t>
      </w:r>
    </w:p>
    <w:p w14:paraId="057E4390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2. Do dokonywania zmian w planie wydatków na wynagrodzenia ze stosunku pracy, w ramach działu klasyfikacji budżetowej.</w:t>
      </w:r>
    </w:p>
    <w:p w14:paraId="57F2A2AF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3. Lokowania wolnych środków budżetowych na rachunkach bankowych w innych bankach niż bank prowadzący obsługę budżetu gminy.</w:t>
      </w:r>
    </w:p>
    <w:p w14:paraId="1257F655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4. Dokonywania zmian w planie rocznych zadań inwestycyjnych bez możliwości wprowadzania nowych czy rezygnacji wykonywania przyjętych zadań, z wyłączeniem przeniesień wydatków między działami.</w:t>
      </w:r>
    </w:p>
    <w:p w14:paraId="5391DDCA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5.   Dokonywania zmian w planie dochodów i wydatków, o których mowa w art. 258 ust. 1 pkt 4 ustawy o finansach publicznych, związanych ze:</w:t>
      </w:r>
    </w:p>
    <w:p w14:paraId="1DF67017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1) zmianą kwot lub uzyskaniem płatności przekazywanych z budżetu środków europejskich, o ile zmiany te nie pogorszą wyniku budżetu,</w:t>
      </w:r>
    </w:p>
    <w:p w14:paraId="1236F6CE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2) zmianami w realizacji przedsięwzięcia finansowanego a udziałem środków europejskich albo środków, o których mowa w art. 5 ust. 1 pkt 3, ile zmiany te nie pogorszą wyniku budżetu,</w:t>
      </w:r>
    </w:p>
    <w:p w14:paraId="61A6E525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 xml:space="preserve">3) zwrotem płatności otrzymanych z budżetu środków europejskich. </w:t>
      </w:r>
    </w:p>
    <w:p w14:paraId="5AB1B201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6. Przekazania upoważnień kierownikom / dyrektorom jednostek organizacyjnych do zaciągania zobowiązań z tytułu umów, których realizacja w roku budżetowym i latach następnych jest niezbędna do zapewnienia ciągłości działania jednostki i z których wynikające płatności wykraczają poza rok budżetowy do kwoty 500.000,00 zł.</w:t>
      </w:r>
    </w:p>
    <w:p w14:paraId="6E06A9FA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7. Udzielenia w roku budżetowym pożyczki długoterminowej do kwoty 100.000,00 zł.</w:t>
      </w:r>
    </w:p>
    <w:p w14:paraId="10B3BEF4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B1561B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§ 8. 1. Wykonanie Uchwały powierza się Wójtowi Gminy Jednorożec.</w:t>
      </w:r>
    </w:p>
    <w:p w14:paraId="60411DE0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42CE">
        <w:rPr>
          <w:rFonts w:ascii="Times New Roman" w:hAnsi="Times New Roman" w:cs="Times New Roman"/>
          <w:color w:val="000000"/>
          <w:sz w:val="24"/>
          <w:szCs w:val="24"/>
        </w:rPr>
        <w:t>2. Uchwała wchodzi w życie z dniem 1 stycznia 2020 roku i podlega publikacji w Dzienniku Urzędowym Województwa Mazowieckiego oraz w Biuletynie Informacji Publicznej Gminy Jednorożec.</w:t>
      </w:r>
    </w:p>
    <w:p w14:paraId="3D2412EF" w14:textId="77777777" w:rsidR="007042CE" w:rsidRPr="007042CE" w:rsidRDefault="007042CE" w:rsidP="007042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F73EA1" w14:textId="77777777" w:rsidR="007042CE" w:rsidRPr="007042CE" w:rsidRDefault="007042CE" w:rsidP="007042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39DD5B2" w14:textId="77777777" w:rsidR="001B2CC6" w:rsidRDefault="001B2CC6"/>
    <w:sectPr w:rsidR="001B2CC6" w:rsidSect="00DA6B7D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756E42B0"/>
    <w:multiLevelType w:val="hybridMultilevel"/>
    <w:tmpl w:val="87AEAF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C6"/>
    <w:rsid w:val="001B2CC6"/>
    <w:rsid w:val="007042CE"/>
    <w:rsid w:val="00A8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7E3B"/>
  <w15:chartTrackingRefBased/>
  <w15:docId w15:val="{4741DD55-AF4A-433B-AEB7-C8EF5774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704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8324B"/>
    <w:pPr>
      <w:autoSpaceDE w:val="0"/>
      <w:autoSpaceDN w:val="0"/>
      <w:adjustRightInd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6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Jesionek</dc:creator>
  <cp:keywords/>
  <dc:description/>
  <cp:lastModifiedBy>Marcin Jesionek</cp:lastModifiedBy>
  <cp:revision>5</cp:revision>
  <dcterms:created xsi:type="dcterms:W3CDTF">2019-11-13T09:07:00Z</dcterms:created>
  <dcterms:modified xsi:type="dcterms:W3CDTF">2019-11-14T08:00:00Z</dcterms:modified>
</cp:coreProperties>
</file>